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5"/>
        <w:gridCol w:w="4537"/>
      </w:tblGrid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7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7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37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7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7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37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37" w:type="dxa"/>
          </w:tcPr>
          <w:p w:rsidR="00F305BB" w:rsidRPr="000F0A18" w:rsidRDefault="00BE7179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  <w:r w:rsidR="00CE632A">
              <w:rPr>
                <w:b/>
              </w:rPr>
              <w:t>.5</w:t>
            </w:r>
            <w:r w:rsidR="005E352E" w:rsidRPr="000F0A18">
              <w:rPr>
                <w:b/>
              </w:rPr>
              <w:t>.2019</w:t>
            </w:r>
          </w:p>
        </w:tc>
      </w:tr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37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proofErr w:type="spellStart"/>
            <w:r w:rsidR="00A82B16">
              <w:t>tr</w:t>
            </w:r>
            <w:proofErr w:type="spellEnd"/>
            <w:r w:rsidR="00A82B16">
              <w:t>. II</w:t>
            </w:r>
            <w:r>
              <w:t>.A</w:t>
            </w:r>
          </w:p>
        </w:tc>
      </w:tr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37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 xml:space="preserve">Mgr. Andrea </w:t>
            </w:r>
            <w:proofErr w:type="spellStart"/>
            <w:r w:rsidRPr="003623AA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DB6008">
        <w:tc>
          <w:tcPr>
            <w:tcW w:w="452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37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D30621">
        <w:trPr>
          <w:trHeight w:val="3118"/>
        </w:trPr>
        <w:tc>
          <w:tcPr>
            <w:tcW w:w="9062" w:type="dxa"/>
            <w:gridSpan w:val="2"/>
            <w:vAlign w:val="center"/>
          </w:tcPr>
          <w:p w:rsidR="00BE7179" w:rsidRPr="00B52914" w:rsidRDefault="00F305BB" w:rsidP="00B5291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</w:t>
            </w:r>
            <w:r w:rsidR="00B5291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65674" w:rsidRPr="00F75E03" w:rsidRDefault="00BD44F7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Na</w:t>
            </w:r>
            <w:r w:rsidR="00604D30" w:rsidRPr="005F1052">
              <w:rPr>
                <w:rFonts w:asciiTheme="minorHAnsi" w:hAnsiTheme="minorHAnsi" w:cstheme="minorHAnsi"/>
              </w:rPr>
              <w:t xml:space="preserve"> zasadnutí klubu s</w:t>
            </w:r>
            <w:r w:rsidR="00A0700E" w:rsidRPr="005F1052">
              <w:rPr>
                <w:rFonts w:asciiTheme="minorHAnsi" w:hAnsiTheme="minorHAnsi" w:cstheme="minorHAnsi"/>
              </w:rPr>
              <w:t>me sa zamerali</w:t>
            </w:r>
            <w:r w:rsidR="00F75E03">
              <w:rPr>
                <w:rFonts w:asciiTheme="minorHAnsi" w:hAnsiTheme="minorHAnsi" w:cstheme="minorHAnsi"/>
              </w:rPr>
              <w:t xml:space="preserve"> na zhodnotenie</w:t>
            </w:r>
            <w:r w:rsidR="004C6D69">
              <w:rPr>
                <w:rFonts w:asciiTheme="minorHAnsi" w:hAnsiTheme="minorHAnsi" w:cstheme="minorHAnsi"/>
              </w:rPr>
              <w:t xml:space="preserve"> odučenej  hodiny  s témou:  </w:t>
            </w:r>
            <w:r w:rsidR="00BE7179">
              <w:rPr>
                <w:rFonts w:asciiTheme="minorHAnsi" w:hAnsiTheme="minorHAnsi" w:cstheme="minorHAnsi"/>
                <w:b/>
              </w:rPr>
              <w:t>Vzorkovnica semien.</w:t>
            </w:r>
            <w:r w:rsidR="00F75E03" w:rsidRPr="00F75E03">
              <w:rPr>
                <w:rFonts w:asciiTheme="minorHAnsi" w:hAnsiTheme="minorHAnsi" w:cstheme="minorHAnsi"/>
              </w:rPr>
              <w:t>Taktiež sme sa hlbšie zamerali na</w:t>
            </w:r>
            <w:r w:rsidR="00F75E03">
              <w:rPr>
                <w:rFonts w:asciiTheme="minorHAnsi" w:hAnsiTheme="minorHAnsi" w:cstheme="minorHAnsi"/>
                <w:b/>
              </w:rPr>
              <w:t xml:space="preserve"> Projektové</w:t>
            </w:r>
            <w:r w:rsidR="00F75E03" w:rsidRPr="00F75E03">
              <w:rPr>
                <w:rFonts w:asciiTheme="minorHAnsi" w:hAnsiTheme="minorHAnsi" w:cstheme="minorHAnsi"/>
                <w:b/>
              </w:rPr>
              <w:t xml:space="preserve"> vyučovanie </w:t>
            </w:r>
            <w:r w:rsidR="00F75E03" w:rsidRPr="00F75E03">
              <w:rPr>
                <w:rFonts w:asciiTheme="minorHAnsi" w:hAnsiTheme="minorHAnsi" w:cstheme="minorHAnsi"/>
              </w:rPr>
              <w:t>a možnosť využívania Projektového vyučovania na hodinách HPR.</w:t>
            </w:r>
          </w:p>
          <w:p w:rsidR="002F011D" w:rsidRDefault="002F011D" w:rsidP="006C0C07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B14878" w:rsidRPr="00CD22F5" w:rsidRDefault="00B14878" w:rsidP="006C0C07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Žiaci na hodine rozvíjali: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spôsobilosť tvoriť závery a zovšeobecnenia 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kritické myslenie 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spoluprácu 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komunikáciu </w:t>
            </w:r>
          </w:p>
          <w:p w:rsidR="00B14878" w:rsidRPr="00BE774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kreativitu</w:t>
            </w:r>
          </w:p>
          <w:p w:rsidR="00270AC0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6C0C07" w:rsidRPr="004C6D69" w:rsidRDefault="006C0C0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BE7179" w:rsidRDefault="00F74BB0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vyučovacej hodine sme na dosiahnutie vytýčených edukačných cieľov využívali </w:t>
            </w:r>
            <w:r w:rsidRPr="00B52914">
              <w:rPr>
                <w:rFonts w:asciiTheme="minorHAnsi" w:hAnsiTheme="minorHAnsi" w:cstheme="minorHAnsi"/>
                <w:b/>
              </w:rPr>
              <w:t xml:space="preserve">moderné vyučovacie postupy, </w:t>
            </w:r>
            <w:r w:rsidR="00BE7179" w:rsidRPr="00B52914">
              <w:rPr>
                <w:rFonts w:asciiTheme="minorHAnsi" w:hAnsiTheme="minorHAnsi" w:cstheme="minorHAnsi"/>
                <w:b/>
              </w:rPr>
              <w:t>teoretické východiská, metódu INSERT a praktick</w:t>
            </w:r>
            <w:r w:rsidR="00B52914" w:rsidRPr="00B52914">
              <w:rPr>
                <w:rFonts w:asciiTheme="minorHAnsi" w:hAnsiTheme="minorHAnsi" w:cstheme="minorHAnsi"/>
                <w:b/>
              </w:rPr>
              <w:t>ú</w:t>
            </w:r>
            <w:r w:rsidR="00BE7179" w:rsidRPr="00B52914">
              <w:rPr>
                <w:rFonts w:asciiTheme="minorHAnsi" w:hAnsiTheme="minorHAnsi" w:cstheme="minorHAnsi"/>
                <w:b/>
              </w:rPr>
              <w:t xml:space="preserve"> aktivitu.</w:t>
            </w:r>
          </w:p>
          <w:p w:rsidR="00F74BB0" w:rsidRDefault="00F74BB0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Zamerali sme sa na rozvíjanie kľúčových kompetencií, ktorých realizácia je viazaná skôr k metódam vyučovania ako k obsahu učiva.</w:t>
            </w:r>
          </w:p>
          <w:p w:rsidR="00F74BB0" w:rsidRDefault="00F74BB0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Edukačný proces sme zamerali na preukázanie vedomosti, zručnosti a schopnosti v praktickej činnosti.</w:t>
            </w:r>
          </w:p>
          <w:p w:rsidR="00F74BB0" w:rsidRDefault="00F74BB0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36AB" w:rsidRDefault="00065674" w:rsidP="00B52914">
            <w:pPr>
              <w:rPr>
                <w:b/>
              </w:rPr>
            </w:pPr>
            <w:r w:rsidRPr="005F1052">
              <w:rPr>
                <w:rFonts w:asciiTheme="minorHAnsi" w:hAnsiTheme="minorHAnsi" w:cstheme="minorHAnsi"/>
              </w:rPr>
              <w:t>Rozpracovali sme</w:t>
            </w:r>
            <w:r w:rsidR="00604D30" w:rsidRPr="005F1052">
              <w:rPr>
                <w:rFonts w:asciiTheme="minorHAnsi" w:hAnsiTheme="minorHAnsi" w:cstheme="minorHAnsi"/>
              </w:rPr>
              <w:t xml:space="preserve"> príprav</w:t>
            </w:r>
            <w:r w:rsidR="004C6D69">
              <w:rPr>
                <w:rFonts w:asciiTheme="minorHAnsi" w:hAnsiTheme="minorHAnsi" w:cstheme="minorHAnsi"/>
              </w:rPr>
              <w:t>u</w:t>
            </w:r>
            <w:r w:rsidRPr="005F1052">
              <w:rPr>
                <w:rFonts w:asciiTheme="minorHAnsi" w:hAnsiTheme="minorHAnsi" w:cstheme="minorHAnsi"/>
              </w:rPr>
              <w:t>, pripravili pomôcky</w:t>
            </w:r>
            <w:r w:rsidR="00B14878">
              <w:rPr>
                <w:rFonts w:asciiTheme="minorHAnsi" w:hAnsiTheme="minorHAnsi" w:cstheme="minorHAnsi"/>
              </w:rPr>
              <w:t xml:space="preserve"> na realizovanie </w:t>
            </w:r>
            <w:r w:rsidR="004C6D69">
              <w:rPr>
                <w:rFonts w:asciiTheme="minorHAnsi" w:hAnsiTheme="minorHAnsi" w:cstheme="minorHAnsi"/>
              </w:rPr>
              <w:t xml:space="preserve"> vyučovacej činnosti</w:t>
            </w:r>
            <w:r w:rsidR="00902961">
              <w:rPr>
                <w:rFonts w:asciiTheme="minorHAnsi" w:hAnsiTheme="minorHAnsi" w:cstheme="minorHAnsi"/>
              </w:rPr>
              <w:t xml:space="preserve"> na nasledujúcu hodinu s témou: </w:t>
            </w:r>
            <w:r w:rsidR="00B52914">
              <w:rPr>
                <w:b/>
              </w:rPr>
              <w:t>Identifikačný kruh drevín</w:t>
            </w:r>
          </w:p>
          <w:p w:rsidR="00B52914" w:rsidRDefault="00B52914" w:rsidP="00B52914">
            <w:pPr>
              <w:rPr>
                <w:b/>
              </w:rPr>
            </w:pPr>
            <w:r>
              <w:rPr>
                <w:b/>
              </w:rPr>
              <w:t xml:space="preserve">Vek a výška stromov </w:t>
            </w:r>
          </w:p>
          <w:p w:rsidR="00D632FA" w:rsidRDefault="00B52914" w:rsidP="00B529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V našom parku</w:t>
            </w:r>
          </w:p>
          <w:p w:rsidR="00DB6008" w:rsidRDefault="00DB6008" w:rsidP="00B529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B6008" w:rsidRPr="005F1052" w:rsidRDefault="00DB6008" w:rsidP="00B529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DB6008">
        <w:trPr>
          <w:trHeight w:val="58"/>
        </w:trPr>
        <w:tc>
          <w:tcPr>
            <w:tcW w:w="9062" w:type="dxa"/>
            <w:gridSpan w:val="2"/>
          </w:tcPr>
          <w:p w:rsidR="004D16B9" w:rsidRPr="008C0884" w:rsidRDefault="00F305BB" w:rsidP="008C088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816929" w:rsidRPr="00816929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hodiny:</w:t>
            </w:r>
          </w:p>
          <w:p w:rsidR="00593F56" w:rsidRPr="00674514" w:rsidRDefault="00902961" w:rsidP="00674514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Ciele hodiny – </w:t>
            </w:r>
            <w:r w:rsidR="00B52914" w:rsidRPr="00C84836">
              <w:rPr>
                <w:rFonts w:asciiTheme="minorHAnsi" w:hAnsiTheme="minorHAnsi" w:cstheme="minorHAnsi"/>
                <w:b/>
              </w:rPr>
              <w:t>Vzorkovnica semien</w:t>
            </w:r>
            <w:r w:rsidR="00DB1070">
              <w:rPr>
                <w:rFonts w:asciiTheme="minorHAnsi" w:hAnsiTheme="minorHAnsi" w:cstheme="minorHAnsi"/>
              </w:rPr>
              <w:t xml:space="preserve"> boli splnené</w:t>
            </w:r>
            <w:r w:rsidR="00AC3E36">
              <w:rPr>
                <w:rFonts w:asciiTheme="minorHAnsi" w:hAnsiTheme="minorHAnsi" w:cstheme="minorHAnsi"/>
              </w:rPr>
              <w:t>, ži</w:t>
            </w:r>
            <w:r w:rsidR="00674514">
              <w:rPr>
                <w:rFonts w:asciiTheme="minorHAnsi" w:hAnsiTheme="minorHAnsi" w:cstheme="minorHAnsi"/>
              </w:rPr>
              <w:t xml:space="preserve">aci si </w:t>
            </w:r>
            <w:r w:rsidR="00B52914">
              <w:rPr>
                <w:rFonts w:asciiTheme="minorHAnsi" w:hAnsiTheme="minorHAnsi" w:cstheme="minorHAnsi"/>
              </w:rPr>
              <w:t>v praktickej aktivite vyrobili v skupinkách(dvojiciach) vzorkovn</w:t>
            </w:r>
            <w:r w:rsidR="009C0FC3">
              <w:rPr>
                <w:rFonts w:asciiTheme="minorHAnsi" w:hAnsiTheme="minorHAnsi" w:cstheme="minorHAnsi"/>
              </w:rPr>
              <w:t>i</w:t>
            </w:r>
            <w:r w:rsidR="00C84836">
              <w:rPr>
                <w:rFonts w:asciiTheme="minorHAnsi" w:hAnsiTheme="minorHAnsi" w:cstheme="minorHAnsi"/>
              </w:rPr>
              <w:t>c</w:t>
            </w:r>
            <w:r w:rsidR="009C0FC3">
              <w:rPr>
                <w:rFonts w:asciiTheme="minorHAnsi" w:hAnsiTheme="minorHAnsi" w:cstheme="minorHAnsi"/>
              </w:rPr>
              <w:t>e</w:t>
            </w:r>
            <w:r w:rsidR="00B52914">
              <w:rPr>
                <w:rFonts w:asciiTheme="minorHAnsi" w:hAnsiTheme="minorHAnsi" w:cstheme="minorHAnsi"/>
              </w:rPr>
              <w:t xml:space="preserve"> semien. Semená si priniesli vlastné.</w:t>
            </w:r>
          </w:p>
          <w:p w:rsidR="002160BE" w:rsidRDefault="00B52914" w:rsidP="002160BE">
            <w:pPr>
              <w:pStyle w:val="Odsekzoznamu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Semená žiaci zatrieďovali do druhov – ako sú obilniny, s</w:t>
            </w:r>
            <w:r w:rsidR="009C0FC3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rukoviny, olejniny, plodová zeleniny. </w:t>
            </w:r>
          </w:p>
          <w:p w:rsidR="002160BE" w:rsidRDefault="009C0FC3" w:rsidP="008C0884">
            <w:pPr>
              <w:pStyle w:val="Odsekzoznamu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 zatrieďovaní si pomáhali aj vyhľadávaním informácií o druhoch na internete, vzájomne si podávali informácie a poznatky. </w:t>
            </w:r>
          </w:p>
          <w:p w:rsidR="00CE632A" w:rsidRPr="00B70542" w:rsidRDefault="009C0FC3" w:rsidP="00B70542">
            <w:pPr>
              <w:pStyle w:val="Odsekzoznamu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konci vyučovacej hodine si žiaci vzájomne prezreli Vzorkovnice a porovnávali si ich a vzájomne diskutovali, o veľkosti semien, farbe, či zatriedení do druhu. Vzorkovnice si deti vystavili v triede na viditeľné miesto s možnosťou nahliadnutia kedykoľvek.</w:t>
            </w:r>
          </w:p>
          <w:p w:rsidR="00CE632A" w:rsidRDefault="00CE632A" w:rsidP="008C0884">
            <w:pPr>
              <w:pStyle w:val="Odsekzoznamu"/>
              <w:ind w:left="1080"/>
              <w:rPr>
                <w:rFonts w:asciiTheme="minorHAnsi" w:hAnsiTheme="minorHAnsi" w:cstheme="minorHAnsi"/>
              </w:rPr>
            </w:pPr>
          </w:p>
          <w:p w:rsidR="00CE632A" w:rsidRPr="008C0884" w:rsidRDefault="00CE632A" w:rsidP="008C0884">
            <w:pPr>
              <w:pStyle w:val="Odsekzoznamu"/>
              <w:ind w:left="1080"/>
              <w:rPr>
                <w:rFonts w:asciiTheme="minorHAnsi" w:hAnsiTheme="minorHAnsi" w:cstheme="minorHAnsi"/>
              </w:rPr>
            </w:pPr>
          </w:p>
          <w:p w:rsidR="00EB0F77" w:rsidRPr="00A874FE" w:rsidRDefault="00EB0F77" w:rsidP="00EB0F7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874FE">
              <w:rPr>
                <w:rFonts w:asciiTheme="minorHAnsi" w:hAnsiTheme="minorHAnsi" w:cstheme="minorHAnsi"/>
              </w:rPr>
              <w:t xml:space="preserve">Na tomto klube nám p. uč. Mgr. Jana </w:t>
            </w:r>
            <w:proofErr w:type="spellStart"/>
            <w:r w:rsidRPr="00A874FE">
              <w:rPr>
                <w:rFonts w:asciiTheme="minorHAnsi" w:hAnsiTheme="minorHAnsi" w:cstheme="minorHAnsi"/>
              </w:rPr>
              <w:t>Žižkovičo</w:t>
            </w:r>
            <w:r w:rsidR="00C84836">
              <w:rPr>
                <w:rFonts w:asciiTheme="minorHAnsi" w:hAnsiTheme="minorHAnsi" w:cstheme="minorHAnsi"/>
              </w:rPr>
              <w:t>v</w:t>
            </w:r>
            <w:r w:rsidR="008F71FA">
              <w:rPr>
                <w:rFonts w:asciiTheme="minorHAnsi" w:hAnsiTheme="minorHAnsi" w:cstheme="minorHAnsi"/>
              </w:rPr>
              <w:t>á</w:t>
            </w:r>
            <w:proofErr w:type="spellEnd"/>
            <w:r w:rsidRPr="00A874FE">
              <w:rPr>
                <w:rFonts w:asciiTheme="minorHAnsi" w:hAnsiTheme="minorHAnsi" w:cstheme="minorHAnsi"/>
              </w:rPr>
              <w:t xml:space="preserve"> pripravila prezentáciu o </w:t>
            </w:r>
            <w:r w:rsidRPr="00A874FE">
              <w:rPr>
                <w:rFonts w:asciiTheme="minorHAnsi" w:hAnsiTheme="minorHAnsi" w:cstheme="minorHAnsi"/>
                <w:b/>
              </w:rPr>
              <w:t>projektovom vyučovaní.</w:t>
            </w:r>
          </w:p>
          <w:p w:rsidR="00EB0F77" w:rsidRPr="00A874FE" w:rsidRDefault="00EB0F77" w:rsidP="00EB0F7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A874FE">
              <w:rPr>
                <w:rFonts w:asciiTheme="minorHAnsi" w:hAnsiTheme="minorHAnsi" w:cstheme="minorHAnsi"/>
              </w:rPr>
              <w:t xml:space="preserve">Z tejto prezentácie sme sa utvrdili v tom, že projektové vyučovanie je ďalšou </w:t>
            </w:r>
            <w:r w:rsidR="00A874FE">
              <w:rPr>
                <w:rFonts w:asciiTheme="minorHAnsi" w:hAnsiTheme="minorHAnsi" w:cstheme="minorHAnsi"/>
              </w:rPr>
              <w:t xml:space="preserve">veľmi dôležitou </w:t>
            </w:r>
            <w:r w:rsidRPr="00A874FE">
              <w:rPr>
                <w:rFonts w:asciiTheme="minorHAnsi" w:hAnsiTheme="minorHAnsi" w:cstheme="minorHAnsi"/>
              </w:rPr>
              <w:t xml:space="preserve">inovatívnou metódou </w:t>
            </w:r>
            <w:r w:rsidR="00A874FE">
              <w:rPr>
                <w:rFonts w:asciiTheme="minorHAnsi" w:hAnsiTheme="minorHAnsi" w:cstheme="minorHAnsi"/>
              </w:rPr>
              <w:t>na</w:t>
            </w:r>
            <w:r w:rsidRPr="00A874FE">
              <w:rPr>
                <w:rFonts w:asciiTheme="minorHAnsi" w:hAnsiTheme="minorHAnsi" w:cstheme="minorHAnsi"/>
              </w:rPr>
              <w:t xml:space="preserve"> 1. </w:t>
            </w:r>
            <w:r w:rsidR="00A874FE">
              <w:rPr>
                <w:rFonts w:asciiTheme="minorHAnsi" w:hAnsiTheme="minorHAnsi" w:cstheme="minorHAnsi"/>
              </w:rPr>
              <w:t>stupni ZŠ</w:t>
            </w:r>
            <w:r w:rsidRPr="00A874FE">
              <w:rPr>
                <w:rFonts w:asciiTheme="minorHAnsi" w:hAnsiTheme="minorHAnsi" w:cstheme="minorHAnsi"/>
              </w:rPr>
              <w:t xml:space="preserve">. </w:t>
            </w:r>
          </w:p>
          <w:p w:rsidR="00292BD7" w:rsidRDefault="00EB0F77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A874FE">
              <w:rPr>
                <w:rFonts w:asciiTheme="minorHAnsi" w:hAnsiTheme="minorHAnsi" w:cstheme="minorHAnsi"/>
              </w:rPr>
              <w:t xml:space="preserve">Cieľom projektového vyučovania je aktívne zapojiť žiakov do poznávacieho procesu. Proces poznávania je charakteristický svojou otvorenosťou. Učiteľ vytvára problémové scenáre a otázky, ktoré vedú k tomu, aby žiaci rozmýšľali o tom, čo sa učia.  Je to efektívny spôsob výučby pri ktorom sa využívajú nové progresívne metódy práce.  Zdrojom nadobúdania poznatkov, vedomosti a zručností žiakov pri projektovej metóde je riešenie praktických pracovných úloh.  Samotná realizácia vyučovania nie je pevne stanovená a preto neobmedzuje učiteľa v jeho tvorivosti a spôsoboch realizácie vyučovania. Do procesov poznávania zapájať čo najviac zmyslov, praktických činností, treba dbať na to, aby žiaci získavali čo najviac praktických skúseností. </w:t>
            </w:r>
          </w:p>
          <w:p w:rsidR="005505E1" w:rsidRDefault="00EB0F77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A874FE">
              <w:rPr>
                <w:rFonts w:asciiTheme="minorHAnsi" w:hAnsiTheme="minorHAnsi" w:cstheme="minorHAnsi"/>
              </w:rPr>
              <w:t xml:space="preserve">Projektové vyučovanie na prvom stupni umožňuje, aby učenie bolo pre žiakov hrou, aby bolo príjemným, zaujímavým a nezabudnuteľným zážitkom. Projektové vyučovanie je rušnejšie, tvorivejšie a </w:t>
            </w:r>
            <w:r w:rsidR="00A874FE" w:rsidRPr="00A874FE">
              <w:rPr>
                <w:rFonts w:asciiTheme="minorHAnsi" w:hAnsiTheme="minorHAnsi" w:cstheme="minorHAnsi"/>
              </w:rPr>
              <w:t>ž</w:t>
            </w:r>
            <w:r w:rsidRPr="00A874FE">
              <w:rPr>
                <w:rFonts w:asciiTheme="minorHAnsi" w:hAnsiTheme="minorHAnsi" w:cstheme="minorHAnsi"/>
              </w:rPr>
              <w:t xml:space="preserve">ivšie ako tradičné vyučovanie. Práca sa pre </w:t>
            </w:r>
            <w:r w:rsidR="00A874FE" w:rsidRPr="00A874FE">
              <w:rPr>
                <w:rFonts w:asciiTheme="minorHAnsi" w:hAnsiTheme="minorHAnsi" w:cstheme="minorHAnsi"/>
              </w:rPr>
              <w:t>ži</w:t>
            </w:r>
            <w:r w:rsidRPr="00A874FE">
              <w:rPr>
                <w:rFonts w:asciiTheme="minorHAnsi" w:hAnsiTheme="minorHAnsi" w:cstheme="minorHAnsi"/>
              </w:rPr>
              <w:t xml:space="preserve">aka stáva zábavnou, čerpá z nej nielen poznatky, ale aj radosť a uspokojenie. </w:t>
            </w:r>
          </w:p>
          <w:p w:rsidR="005505E1" w:rsidRDefault="005505E1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30621" w:rsidRDefault="00D30621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30621" w:rsidRDefault="00D30621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30621" w:rsidRDefault="00D30621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30621" w:rsidRDefault="00D30621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30621" w:rsidRDefault="00D30621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D30621" w:rsidRDefault="00D30621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5505E1" w:rsidRDefault="005505E1" w:rsidP="00A874F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C60D23" w:rsidRPr="00A874FE" w:rsidRDefault="00FC33BC" w:rsidP="005505E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874FE">
              <w:rPr>
                <w:rFonts w:asciiTheme="minorHAnsi" w:hAnsiTheme="minorHAnsi" w:cstheme="minorHAnsi"/>
              </w:rPr>
              <w:lastRenderedPageBreak/>
              <w:t>Príprava a rozpracovanie témy n</w:t>
            </w:r>
            <w:r w:rsidR="002160BE" w:rsidRPr="00A874FE">
              <w:rPr>
                <w:rFonts w:asciiTheme="minorHAnsi" w:hAnsiTheme="minorHAnsi" w:cstheme="minorHAnsi"/>
              </w:rPr>
              <w:t>a nasledujúc</w:t>
            </w:r>
            <w:r w:rsidR="005505E1">
              <w:rPr>
                <w:rFonts w:asciiTheme="minorHAnsi" w:hAnsiTheme="minorHAnsi" w:cstheme="minorHAnsi"/>
              </w:rPr>
              <w:t>e</w:t>
            </w:r>
            <w:r w:rsidR="002160BE" w:rsidRPr="00A874FE">
              <w:rPr>
                <w:rFonts w:asciiTheme="minorHAnsi" w:hAnsiTheme="minorHAnsi" w:cstheme="minorHAnsi"/>
              </w:rPr>
              <w:t xml:space="preserve"> vyučovaci</w:t>
            </w:r>
            <w:r w:rsidR="005505E1">
              <w:rPr>
                <w:rFonts w:asciiTheme="minorHAnsi" w:hAnsiTheme="minorHAnsi" w:cstheme="minorHAnsi"/>
              </w:rPr>
              <w:t>e</w:t>
            </w:r>
            <w:r w:rsidR="002160BE" w:rsidRPr="00A874FE">
              <w:rPr>
                <w:rFonts w:asciiTheme="minorHAnsi" w:hAnsiTheme="minorHAnsi" w:cstheme="minorHAnsi"/>
              </w:rPr>
              <w:t xml:space="preserve"> hodin</w:t>
            </w:r>
            <w:r w:rsidR="005505E1">
              <w:rPr>
                <w:rFonts w:asciiTheme="minorHAnsi" w:hAnsiTheme="minorHAnsi" w:cstheme="minorHAnsi"/>
              </w:rPr>
              <w:t>y</w:t>
            </w:r>
            <w:r w:rsidR="00C60D23" w:rsidRPr="00A874FE">
              <w:rPr>
                <w:rFonts w:asciiTheme="minorHAnsi" w:hAnsiTheme="minorHAnsi" w:cstheme="minorHAnsi"/>
              </w:rPr>
              <w:t>.</w:t>
            </w:r>
          </w:p>
          <w:p w:rsidR="00AB4052" w:rsidRDefault="00246BF0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</w:rPr>
            </w:pPr>
            <w:r w:rsidRPr="00C60D23">
              <w:rPr>
                <w:rFonts w:asciiTheme="minorHAnsi" w:hAnsiTheme="minorHAnsi" w:cstheme="minorHAnsi"/>
                <w:b/>
                <w:i/>
              </w:rPr>
              <w:t xml:space="preserve">Téma: </w:t>
            </w:r>
            <w:r w:rsidR="005505E1">
              <w:rPr>
                <w:rFonts w:asciiTheme="minorHAnsi" w:hAnsiTheme="minorHAnsi" w:cstheme="minorHAnsi"/>
                <w:b/>
                <w:i/>
              </w:rPr>
              <w:t>Identifikačný kruh drevín</w:t>
            </w:r>
          </w:p>
          <w:p w:rsidR="005505E1" w:rsidRDefault="005505E1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Vek a výška stromov</w:t>
            </w:r>
          </w:p>
          <w:p w:rsidR="005505E1" w:rsidRPr="00C60D23" w:rsidRDefault="005505E1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V našom parku</w:t>
            </w:r>
          </w:p>
          <w:p w:rsidR="002160BE" w:rsidRDefault="002160BE" w:rsidP="002160BE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Výkonový štandard: </w:t>
            </w:r>
          </w:p>
          <w:p w:rsidR="005505E1" w:rsidRPr="002352A2" w:rsidRDefault="00676350" w:rsidP="00676350">
            <w:pPr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-</w:t>
            </w:r>
            <w:r w:rsidR="005505E1" w:rsidRPr="002352A2">
              <w:rPr>
                <w:rFonts w:asciiTheme="minorHAnsi" w:hAnsiTheme="minorHAnsi" w:cstheme="minorHAnsi"/>
              </w:rPr>
              <w:t xml:space="preserve">rozpoznávať jednotlivé druhy našich lesných drevín, </w:t>
            </w:r>
          </w:p>
          <w:p w:rsidR="005505E1" w:rsidRPr="002352A2" w:rsidRDefault="00676350" w:rsidP="0067635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-</w:t>
            </w:r>
            <w:r w:rsidR="005505E1" w:rsidRPr="002352A2">
              <w:rPr>
                <w:rFonts w:asciiTheme="minorHAnsi" w:hAnsiTheme="minorHAnsi" w:cstheme="minorHAnsi"/>
              </w:rPr>
              <w:t xml:space="preserve">vytvoriť kľúč na určovanie typických druhov lesných drevín podľa listov </w:t>
            </w:r>
          </w:p>
          <w:p w:rsidR="005505E1" w:rsidRPr="002352A2" w:rsidRDefault="00676350" w:rsidP="0067635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-</w:t>
            </w:r>
            <w:r w:rsidR="005505E1" w:rsidRPr="002352A2">
              <w:rPr>
                <w:rFonts w:asciiTheme="minorHAnsi" w:hAnsiTheme="minorHAnsi" w:cstheme="minorHAnsi"/>
              </w:rPr>
              <w:t xml:space="preserve">skúmať život na vybranom strome, </w:t>
            </w:r>
          </w:p>
          <w:p w:rsidR="005505E1" w:rsidRPr="002352A2" w:rsidRDefault="00676350" w:rsidP="0067635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-</w:t>
            </w:r>
            <w:r w:rsidR="005505E1" w:rsidRPr="002352A2">
              <w:rPr>
                <w:rFonts w:asciiTheme="minorHAnsi" w:hAnsiTheme="minorHAnsi" w:cstheme="minorHAnsi"/>
              </w:rPr>
              <w:t>vyhľadať chýbajúce informácie a zistenia prezentovať,</w:t>
            </w:r>
          </w:p>
          <w:p w:rsidR="005505E1" w:rsidRPr="002352A2" w:rsidRDefault="00676350" w:rsidP="0067635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-</w:t>
            </w:r>
            <w:r w:rsidR="005505E1" w:rsidRPr="002352A2">
              <w:rPr>
                <w:rFonts w:asciiTheme="minorHAnsi" w:hAnsiTheme="minorHAnsi" w:cstheme="minorHAnsi"/>
              </w:rPr>
              <w:t xml:space="preserve">spracovať údaje o listnatých a ihličnatých stromoch, </w:t>
            </w:r>
          </w:p>
          <w:p w:rsidR="005505E1" w:rsidRPr="002352A2" w:rsidRDefault="00676350" w:rsidP="0067635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-</w:t>
            </w:r>
            <w:r w:rsidR="005505E1" w:rsidRPr="002352A2">
              <w:rPr>
                <w:rFonts w:asciiTheme="minorHAnsi" w:hAnsiTheme="minorHAnsi" w:cstheme="minorHAnsi"/>
              </w:rPr>
              <w:t xml:space="preserve">určiť vek a výšku stromu, </w:t>
            </w:r>
          </w:p>
          <w:p w:rsidR="005505E1" w:rsidRPr="002352A2" w:rsidRDefault="00676350" w:rsidP="0067635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-</w:t>
            </w:r>
            <w:r w:rsidR="005505E1" w:rsidRPr="002352A2">
              <w:rPr>
                <w:rFonts w:asciiTheme="minorHAnsi" w:hAnsiTheme="minorHAnsi" w:cstheme="minorHAnsi"/>
              </w:rPr>
              <w:t>hodnotiť význam stromov (lesa, dreva) pre človeka,</w:t>
            </w:r>
          </w:p>
          <w:p w:rsidR="00AB4052" w:rsidRPr="002352A2" w:rsidRDefault="00676350" w:rsidP="0067635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-</w:t>
            </w:r>
            <w:r w:rsidR="005505E1" w:rsidRPr="002352A2">
              <w:rPr>
                <w:rFonts w:asciiTheme="minorHAnsi" w:hAnsiTheme="minorHAnsi" w:cstheme="minorHAnsi"/>
              </w:rPr>
              <w:t>akceptovať pravidlá správania sa v parku, zistiť výskyt druhov drevín  a</w:t>
            </w:r>
            <w:r w:rsidR="002A4823">
              <w:rPr>
                <w:rFonts w:asciiTheme="minorHAnsi" w:hAnsiTheme="minorHAnsi" w:cstheme="minorHAnsi"/>
              </w:rPr>
              <w:t> </w:t>
            </w:r>
            <w:r w:rsidR="005505E1" w:rsidRPr="002352A2">
              <w:rPr>
                <w:rFonts w:asciiTheme="minorHAnsi" w:hAnsiTheme="minorHAnsi" w:cstheme="minorHAnsi"/>
              </w:rPr>
              <w:t>bylín</w:t>
            </w:r>
            <w:r w:rsidR="002A4823">
              <w:rPr>
                <w:rFonts w:asciiTheme="minorHAnsi" w:hAnsiTheme="minorHAnsi" w:cstheme="minorHAnsi"/>
              </w:rPr>
              <w:t>.</w:t>
            </w:r>
          </w:p>
          <w:p w:rsidR="00FC33BC" w:rsidRDefault="00647EB3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FC33BC" w:rsidRPr="005F1052">
              <w:rPr>
                <w:rFonts w:asciiTheme="minorHAnsi" w:hAnsiTheme="minorHAnsi" w:cstheme="minorHAnsi"/>
              </w:rPr>
              <w:t>.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 Príprava pomôcok potrebných na realizáciu pokusov</w:t>
            </w:r>
            <w:r w:rsidR="000F0A18" w:rsidRPr="005F1052">
              <w:rPr>
                <w:rFonts w:asciiTheme="minorHAnsi" w:hAnsiTheme="minorHAnsi" w:cstheme="minorHAnsi"/>
                <w:b/>
              </w:rPr>
              <w:t xml:space="preserve"> na budúcu hodinu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16278A" w:rsidRDefault="0016278A" w:rsidP="00D4203E">
            <w:pPr>
              <w:pStyle w:val="Odsekzoznamu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Teoretické východisko: </w:t>
            </w:r>
            <w:r w:rsidR="005505E1">
              <w:rPr>
                <w:rFonts w:asciiTheme="minorHAnsi" w:hAnsiTheme="minorHAnsi" w:cstheme="minorHAnsi"/>
              </w:rPr>
              <w:t xml:space="preserve">Práca s identifikačným kruhom, video – Vek stromov, prezentácia - Určovanie drevín </w:t>
            </w:r>
          </w:p>
          <w:p w:rsidR="00AB4052" w:rsidRPr="00D4203E" w:rsidRDefault="0016278A" w:rsidP="00D4203E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203E">
              <w:rPr>
                <w:rFonts w:asciiTheme="minorHAnsi" w:hAnsiTheme="minorHAnsi" w:cstheme="minorHAnsi"/>
              </w:rPr>
              <w:t>Pr</w:t>
            </w:r>
            <w:r w:rsidR="00D4203E">
              <w:rPr>
                <w:rFonts w:asciiTheme="minorHAnsi" w:hAnsiTheme="minorHAnsi" w:cstheme="minorHAnsi"/>
              </w:rPr>
              <w:t xml:space="preserve">aktická aktivita – </w:t>
            </w:r>
            <w:r w:rsidR="005505E1">
              <w:rPr>
                <w:rFonts w:asciiTheme="minorHAnsi" w:hAnsiTheme="minorHAnsi" w:cstheme="minorHAnsi"/>
              </w:rPr>
              <w:t>Vychádzka do parku – Mapovanie drevín a bylín v parku.</w:t>
            </w:r>
          </w:p>
          <w:p w:rsidR="00F305BB" w:rsidRDefault="00C07DDC" w:rsidP="00D4203E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Príprava pomôcok  k bádateľským aktivitám</w:t>
            </w:r>
            <w:r w:rsidR="0091607F">
              <w:rPr>
                <w:rFonts w:asciiTheme="minorHAnsi" w:hAnsiTheme="minorHAnsi" w:cstheme="minorHAnsi"/>
              </w:rPr>
              <w:t xml:space="preserve">: </w:t>
            </w:r>
            <w:r w:rsidR="005505E1">
              <w:rPr>
                <w:rFonts w:asciiTheme="minorHAnsi" w:hAnsiTheme="minorHAnsi" w:cstheme="minorHAnsi"/>
              </w:rPr>
              <w:t>výrova identifikačného kruhu drevín.</w:t>
            </w:r>
          </w:p>
          <w:p w:rsidR="00D30621" w:rsidRDefault="00D30621" w:rsidP="00D3062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30621" w:rsidRDefault="00D30621" w:rsidP="00D3062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30621" w:rsidRDefault="00D30621" w:rsidP="00D3062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30621" w:rsidRDefault="00D30621" w:rsidP="00D3062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30621" w:rsidRPr="00D30621" w:rsidRDefault="00D30621" w:rsidP="00D3062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DB6008">
        <w:trPr>
          <w:trHeight w:val="269"/>
        </w:trPr>
        <w:tc>
          <w:tcPr>
            <w:tcW w:w="906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E0F01" w:rsidRDefault="005426A2" w:rsidP="00D8429A">
            <w:pPr>
              <w:tabs>
                <w:tab w:val="left" w:pos="709"/>
              </w:tabs>
              <w:spacing w:after="0" w:line="240" w:lineRule="auto"/>
              <w:rPr>
                <w:rFonts w:cs="Calibri"/>
              </w:rPr>
            </w:pPr>
            <w:r w:rsidRPr="009A5588">
              <w:rPr>
                <w:rFonts w:cs="Calibri"/>
              </w:rPr>
              <w:t xml:space="preserve">                    Edukačný c</w:t>
            </w:r>
            <w:r w:rsidR="002E0F01" w:rsidRPr="009A5588">
              <w:rPr>
                <w:rFonts w:cs="Calibri"/>
              </w:rPr>
              <w:t xml:space="preserve">ieľ vyučovacej hodiny </w:t>
            </w:r>
            <w:r w:rsidRPr="009A5588">
              <w:rPr>
                <w:rFonts w:cs="Calibri"/>
              </w:rPr>
              <w:t xml:space="preserve">na tému </w:t>
            </w:r>
            <w:r w:rsidR="0020197B" w:rsidRPr="0020197B">
              <w:rPr>
                <w:rFonts w:cs="Calibri"/>
                <w:b/>
              </w:rPr>
              <w:t>Vzorkovnica semien</w:t>
            </w:r>
            <w:r w:rsidR="00991C0A" w:rsidRPr="009A5588">
              <w:rPr>
                <w:rFonts w:cs="Calibri"/>
              </w:rPr>
              <w:t>bol splnený</w:t>
            </w:r>
            <w:r w:rsidR="002E0F01" w:rsidRPr="009A5588">
              <w:rPr>
                <w:rFonts w:cs="Calibri"/>
              </w:rPr>
              <w:t>.</w:t>
            </w:r>
          </w:p>
          <w:p w:rsidR="00C84836" w:rsidRDefault="004C0F12" w:rsidP="00D8429A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   Príprava a rozpracovanie témy </w:t>
            </w:r>
            <w:r w:rsidR="00D8429A" w:rsidRPr="00D8429A">
              <w:rPr>
                <w:rFonts w:cs="Calibri"/>
                <w:b/>
              </w:rPr>
              <w:t xml:space="preserve">Identifikačný kruh, Vek a výška stromov, V našom </w:t>
            </w:r>
          </w:p>
          <w:p w:rsidR="004C0F12" w:rsidRDefault="00D8429A" w:rsidP="00D8429A">
            <w:pPr>
              <w:tabs>
                <w:tab w:val="left" w:pos="709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parku </w:t>
            </w:r>
            <w:r w:rsidRPr="00D8429A">
              <w:rPr>
                <w:rFonts w:cs="Calibri"/>
              </w:rPr>
              <w:t>boli zrealizované.</w:t>
            </w:r>
          </w:p>
          <w:p w:rsidR="0020197B" w:rsidRPr="009A5588" w:rsidRDefault="0020197B" w:rsidP="00D8429A">
            <w:pPr>
              <w:tabs>
                <w:tab w:val="left" w:pos="709"/>
              </w:tabs>
              <w:spacing w:after="0" w:line="240" w:lineRule="auto"/>
              <w:rPr>
                <w:rFonts w:cs="Calibri"/>
              </w:rPr>
            </w:pPr>
          </w:p>
          <w:p w:rsidR="00F74BB0" w:rsidRPr="009A5588" w:rsidRDefault="00F74BB0" w:rsidP="00D8429A">
            <w:pPr>
              <w:tabs>
                <w:tab w:val="left" w:pos="709"/>
              </w:tabs>
              <w:spacing w:after="0" w:line="240" w:lineRule="auto"/>
              <w:rPr>
                <w:rFonts w:cs="Calibri"/>
              </w:rPr>
            </w:pPr>
          </w:p>
          <w:p w:rsidR="00982BF7" w:rsidRDefault="00C07DDC" w:rsidP="00D8429A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rPr>
                <w:rFonts w:cs="Calibri"/>
              </w:rPr>
            </w:pPr>
            <w:r w:rsidRPr="009A5588">
              <w:rPr>
                <w:rFonts w:cs="Calibri"/>
              </w:rPr>
              <w:t>Na pedago</w:t>
            </w:r>
            <w:r w:rsidR="008C0884" w:rsidRPr="009A5588">
              <w:rPr>
                <w:rFonts w:cs="Calibri"/>
              </w:rPr>
              <w:t xml:space="preserve">gickom klube sme sa </w:t>
            </w:r>
            <w:r w:rsidRPr="009A5588">
              <w:rPr>
                <w:rFonts w:cs="Calibri"/>
              </w:rPr>
              <w:t>zho</w:t>
            </w:r>
            <w:r w:rsidR="008C0884" w:rsidRPr="009A5588">
              <w:rPr>
                <w:rFonts w:cs="Calibri"/>
              </w:rPr>
              <w:t xml:space="preserve">dli na tom, </w:t>
            </w:r>
            <w:r w:rsidR="002D4360">
              <w:rPr>
                <w:rFonts w:cs="Calibri"/>
              </w:rPr>
              <w:t>že v</w:t>
            </w:r>
            <w:r w:rsidR="002D4360" w:rsidRPr="002D4360">
              <w:rPr>
                <w:rFonts w:cs="Calibri"/>
              </w:rPr>
              <w:t xml:space="preserve">ýznamnú úlohu </w:t>
            </w:r>
            <w:r w:rsidR="002D4360">
              <w:rPr>
                <w:rFonts w:cs="Calibri"/>
              </w:rPr>
              <w:t xml:space="preserve">pri Projektovom vyučovaní </w:t>
            </w:r>
            <w:r w:rsidR="002D4360" w:rsidRPr="002D4360">
              <w:rPr>
                <w:rFonts w:cs="Calibri"/>
              </w:rPr>
              <w:t>zohráva vhodná motivácia. Je nutné dopredu si premyslieť organizáciu, materiálne zabezpečenie, stanoviť si jasné pravidlá pre mimoriadny re</w:t>
            </w:r>
            <w:r w:rsidR="002D4360">
              <w:rPr>
                <w:rFonts w:cs="Calibri"/>
              </w:rPr>
              <w:t>ž</w:t>
            </w:r>
            <w:r w:rsidR="002D4360" w:rsidRPr="002D4360">
              <w:rPr>
                <w:rFonts w:cs="Calibri"/>
              </w:rPr>
              <w:t xml:space="preserve">im, zvoliť si prehľadný a jasný spôsob hodnotenia </w:t>
            </w:r>
            <w:r w:rsidR="002D4360">
              <w:rPr>
                <w:rFonts w:cs="Calibri"/>
              </w:rPr>
              <w:t>ž</w:t>
            </w:r>
            <w:r w:rsidR="002D4360" w:rsidRPr="002D4360">
              <w:rPr>
                <w:rFonts w:cs="Calibri"/>
              </w:rPr>
              <w:t xml:space="preserve">iakov. Projektové vyučovanie je rušnejšie, tvorivejšie a </w:t>
            </w:r>
            <w:r w:rsidR="002D4360">
              <w:rPr>
                <w:rFonts w:cs="Calibri"/>
              </w:rPr>
              <w:t>ž</w:t>
            </w:r>
            <w:r w:rsidR="002D4360" w:rsidRPr="002D4360">
              <w:rPr>
                <w:rFonts w:cs="Calibri"/>
              </w:rPr>
              <w:t xml:space="preserve">ivšie ako tradičné vyučovanie. Práca sa pre </w:t>
            </w:r>
            <w:r w:rsidR="002D4360">
              <w:rPr>
                <w:rFonts w:cs="Calibri"/>
              </w:rPr>
              <w:t>ž</w:t>
            </w:r>
            <w:r w:rsidR="002D4360" w:rsidRPr="002D4360">
              <w:rPr>
                <w:rFonts w:cs="Calibri"/>
              </w:rPr>
              <w:t>iaka stáva zábavnou, čerpá z nej nielen poznatky, ale aj radosť a uspokojenie. V súčasných podmienkach slovenského školstva budeme projektové vyučovanie vyu</w:t>
            </w:r>
            <w:r w:rsidR="002D4360">
              <w:rPr>
                <w:rFonts w:cs="Calibri"/>
              </w:rPr>
              <w:t>ž</w:t>
            </w:r>
            <w:r w:rsidR="002D4360" w:rsidRPr="002D4360">
              <w:rPr>
                <w:rFonts w:cs="Calibri"/>
              </w:rPr>
              <w:t>ívať ako doplnok, ktorý nám umo</w:t>
            </w:r>
            <w:r w:rsidR="002D4360">
              <w:rPr>
                <w:rFonts w:cs="Calibri"/>
              </w:rPr>
              <w:t>ž</w:t>
            </w:r>
            <w:r w:rsidR="002D4360" w:rsidRPr="002D4360">
              <w:rPr>
                <w:rFonts w:cs="Calibri"/>
              </w:rPr>
              <w:t>ní prehlbovať a zvyšovať kvalitu vyučovania</w:t>
            </w:r>
            <w:r w:rsidR="002D4360">
              <w:rPr>
                <w:rFonts w:cs="Calibri"/>
              </w:rPr>
              <w:t xml:space="preserve">. </w:t>
            </w:r>
          </w:p>
          <w:p w:rsidR="00B55935" w:rsidRPr="00ED7E60" w:rsidRDefault="00B55935" w:rsidP="00ED7E6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690082">
              <w:rPr>
                <w:rFonts w:asciiTheme="minorHAnsi" w:hAnsiTheme="minorHAnsi" w:cstheme="minorHAnsi"/>
              </w:rPr>
              <w:t xml:space="preserve">Andrea </w:t>
            </w:r>
            <w:proofErr w:type="spellStart"/>
            <w:r w:rsidR="00690082"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3633D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B55935">
              <w:rPr>
                <w:rFonts w:asciiTheme="minorHAnsi" w:hAnsiTheme="minorHAnsi" w:cstheme="minorHAnsi"/>
              </w:rPr>
              <w:t>.</w:t>
            </w:r>
            <w:r w:rsidR="00555718">
              <w:rPr>
                <w:rFonts w:asciiTheme="minorHAnsi" w:hAnsiTheme="minorHAnsi" w:cstheme="minorHAnsi"/>
              </w:rPr>
              <w:t>0</w:t>
            </w:r>
            <w:r w:rsidR="00B55935">
              <w:rPr>
                <w:rFonts w:asciiTheme="minorHAnsi" w:hAnsiTheme="minorHAnsi" w:cstheme="minorHAnsi"/>
              </w:rPr>
              <w:t>5.2019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32231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2231B">
              <w:rPr>
                <w:rFonts w:asciiTheme="minorHAnsi" w:hAnsiTheme="minorHAnsi" w:cstheme="minorHAnsi"/>
              </w:rPr>
              <w:t>Renáta Lapitková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3633D6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B55935">
              <w:rPr>
                <w:rFonts w:asciiTheme="minorHAnsi" w:hAnsiTheme="minorHAnsi" w:cstheme="minorHAnsi"/>
              </w:rPr>
              <w:t>.</w:t>
            </w:r>
            <w:r w:rsidR="00555718">
              <w:rPr>
                <w:rFonts w:asciiTheme="minorHAnsi" w:hAnsiTheme="minorHAnsi" w:cstheme="minorHAnsi"/>
              </w:rPr>
              <w:t>0</w:t>
            </w:r>
            <w:r w:rsidR="00B55935">
              <w:rPr>
                <w:rFonts w:asciiTheme="minorHAnsi" w:hAnsiTheme="minorHAnsi" w:cstheme="minorHAnsi"/>
              </w:rPr>
              <w:t>5</w:t>
            </w:r>
            <w:r w:rsidR="00DE3263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0621" w:rsidRDefault="00D3062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8E298A" w:rsidRDefault="008E298A" w:rsidP="00D0796E">
      <w:pPr>
        <w:pStyle w:val="Nadpis1"/>
        <w:jc w:val="center"/>
        <w:rPr>
          <w:sz w:val="24"/>
          <w:szCs w:val="24"/>
          <w:lang w:val="sk-SK"/>
        </w:rPr>
      </w:pPr>
    </w:p>
    <w:p w:rsidR="008E298A" w:rsidRDefault="008E298A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EE7FA0" w:rsidP="00D0796E">
      <w:r>
        <w:t>miestnosť  č. 9</w:t>
      </w:r>
    </w:p>
    <w:p w:rsidR="00F305BB" w:rsidRPr="003623AA" w:rsidRDefault="00F305BB" w:rsidP="00D0796E">
      <w:pPr>
        <w:rPr>
          <w:b/>
        </w:rPr>
      </w:pPr>
      <w:r>
        <w:t>Dátum konania stretnutia:</w:t>
      </w:r>
      <w:r w:rsidR="00555718">
        <w:t xml:space="preserve"> </w:t>
      </w:r>
      <w:r w:rsidR="004D1547">
        <w:t>23</w:t>
      </w:r>
      <w:r w:rsidR="00B55935">
        <w:t>.</w:t>
      </w:r>
      <w:r w:rsidR="00555718">
        <w:t>0</w:t>
      </w:r>
      <w:r w:rsidR="00B55935">
        <w:t>5.2019</w:t>
      </w:r>
    </w:p>
    <w:p w:rsidR="00F305BB" w:rsidRDefault="00EE7FA0" w:rsidP="00D0796E">
      <w:r>
        <w:t>Trvanie s</w:t>
      </w:r>
      <w:r w:rsidR="00DB1070">
        <w:t>tretnutia:                od  13:3</w:t>
      </w:r>
      <w:r>
        <w:t>0 hod   -   do 1</w:t>
      </w:r>
      <w:r w:rsidR="00DB1070">
        <w:t>5:3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Jana </w:t>
            </w:r>
            <w:proofErr w:type="spellStart"/>
            <w:r>
              <w:t>Žižkovičová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80" w:rsidRDefault="00E76780" w:rsidP="00CF35D8">
      <w:pPr>
        <w:spacing w:after="0" w:line="240" w:lineRule="auto"/>
      </w:pPr>
      <w:r>
        <w:separator/>
      </w:r>
    </w:p>
  </w:endnote>
  <w:endnote w:type="continuationSeparator" w:id="1">
    <w:p w:rsidR="00E76780" w:rsidRDefault="00E7678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80" w:rsidRDefault="00E76780" w:rsidP="00CF35D8">
      <w:pPr>
        <w:spacing w:after="0" w:line="240" w:lineRule="auto"/>
      </w:pPr>
      <w:r>
        <w:separator/>
      </w:r>
    </w:p>
  </w:footnote>
  <w:footnote w:type="continuationSeparator" w:id="1">
    <w:p w:rsidR="00E76780" w:rsidRDefault="00E7678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8E6A63"/>
    <w:multiLevelType w:val="multilevel"/>
    <w:tmpl w:val="663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7235C1C"/>
    <w:multiLevelType w:val="hybridMultilevel"/>
    <w:tmpl w:val="BCE893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7"/>
  </w:num>
  <w:num w:numId="7">
    <w:abstractNumId w:val="6"/>
  </w:num>
  <w:num w:numId="8">
    <w:abstractNumId w:val="20"/>
  </w:num>
  <w:num w:numId="9">
    <w:abstractNumId w:val="9"/>
  </w:num>
  <w:num w:numId="10">
    <w:abstractNumId w:val="5"/>
  </w:num>
  <w:num w:numId="11">
    <w:abstractNumId w:val="11"/>
  </w:num>
  <w:num w:numId="12">
    <w:abstractNumId w:val="21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10"/>
  </w:num>
  <w:num w:numId="18">
    <w:abstractNumId w:val="16"/>
  </w:num>
  <w:num w:numId="19">
    <w:abstractNumId w:val="4"/>
  </w:num>
  <w:num w:numId="20">
    <w:abstractNumId w:val="2"/>
  </w:num>
  <w:num w:numId="21">
    <w:abstractNumId w:val="12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34A12"/>
    <w:rsid w:val="000372F1"/>
    <w:rsid w:val="00053B89"/>
    <w:rsid w:val="00061C04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15588"/>
    <w:rsid w:val="00125E32"/>
    <w:rsid w:val="00137050"/>
    <w:rsid w:val="00141EFD"/>
    <w:rsid w:val="00141F9B"/>
    <w:rsid w:val="00151F6C"/>
    <w:rsid w:val="001544C0"/>
    <w:rsid w:val="00155BCD"/>
    <w:rsid w:val="0016050B"/>
    <w:rsid w:val="001620FF"/>
    <w:rsid w:val="0016278A"/>
    <w:rsid w:val="001745A4"/>
    <w:rsid w:val="00195BD6"/>
    <w:rsid w:val="001A5EA2"/>
    <w:rsid w:val="001B69AF"/>
    <w:rsid w:val="001C3BE9"/>
    <w:rsid w:val="001D498E"/>
    <w:rsid w:val="001F4AB4"/>
    <w:rsid w:val="0020197B"/>
    <w:rsid w:val="00203036"/>
    <w:rsid w:val="002160BE"/>
    <w:rsid w:val="00216A3C"/>
    <w:rsid w:val="00225CD9"/>
    <w:rsid w:val="002352A2"/>
    <w:rsid w:val="00246BF0"/>
    <w:rsid w:val="00270AC0"/>
    <w:rsid w:val="00291D68"/>
    <w:rsid w:val="00292BD7"/>
    <w:rsid w:val="0029307E"/>
    <w:rsid w:val="002A4823"/>
    <w:rsid w:val="002C702B"/>
    <w:rsid w:val="002D4360"/>
    <w:rsid w:val="002D7F9B"/>
    <w:rsid w:val="002D7FC6"/>
    <w:rsid w:val="002E0F01"/>
    <w:rsid w:val="002E3F1A"/>
    <w:rsid w:val="002F011D"/>
    <w:rsid w:val="003004C6"/>
    <w:rsid w:val="0032231B"/>
    <w:rsid w:val="00341698"/>
    <w:rsid w:val="0034733D"/>
    <w:rsid w:val="003513AB"/>
    <w:rsid w:val="003623AA"/>
    <w:rsid w:val="003633D6"/>
    <w:rsid w:val="003700F7"/>
    <w:rsid w:val="00374991"/>
    <w:rsid w:val="0037650D"/>
    <w:rsid w:val="003B0870"/>
    <w:rsid w:val="003D6EA4"/>
    <w:rsid w:val="003F10E0"/>
    <w:rsid w:val="00423CC3"/>
    <w:rsid w:val="004273EE"/>
    <w:rsid w:val="00440A3E"/>
    <w:rsid w:val="00446402"/>
    <w:rsid w:val="004659B5"/>
    <w:rsid w:val="004C05D7"/>
    <w:rsid w:val="004C0F12"/>
    <w:rsid w:val="004C6D69"/>
    <w:rsid w:val="004D1547"/>
    <w:rsid w:val="004D16B9"/>
    <w:rsid w:val="004E0649"/>
    <w:rsid w:val="004E40CA"/>
    <w:rsid w:val="004F0443"/>
    <w:rsid w:val="004F368A"/>
    <w:rsid w:val="00507CF5"/>
    <w:rsid w:val="005361EC"/>
    <w:rsid w:val="00541269"/>
    <w:rsid w:val="00541786"/>
    <w:rsid w:val="005426A2"/>
    <w:rsid w:val="005505E1"/>
    <w:rsid w:val="0055263C"/>
    <w:rsid w:val="00555718"/>
    <w:rsid w:val="00563657"/>
    <w:rsid w:val="00571221"/>
    <w:rsid w:val="00583AF0"/>
    <w:rsid w:val="0058712F"/>
    <w:rsid w:val="00592E27"/>
    <w:rsid w:val="00593F56"/>
    <w:rsid w:val="005D6BBE"/>
    <w:rsid w:val="005E352E"/>
    <w:rsid w:val="005F1052"/>
    <w:rsid w:val="00604D30"/>
    <w:rsid w:val="00622687"/>
    <w:rsid w:val="00632CA0"/>
    <w:rsid w:val="006377DA"/>
    <w:rsid w:val="00647EB3"/>
    <w:rsid w:val="00653F05"/>
    <w:rsid w:val="00674514"/>
    <w:rsid w:val="00676350"/>
    <w:rsid w:val="00684269"/>
    <w:rsid w:val="00690082"/>
    <w:rsid w:val="00691C85"/>
    <w:rsid w:val="00695608"/>
    <w:rsid w:val="006A3977"/>
    <w:rsid w:val="006B6CBE"/>
    <w:rsid w:val="006C0C07"/>
    <w:rsid w:val="006E77C5"/>
    <w:rsid w:val="00731A17"/>
    <w:rsid w:val="007A37E7"/>
    <w:rsid w:val="007A5170"/>
    <w:rsid w:val="007A6CFA"/>
    <w:rsid w:val="007B3630"/>
    <w:rsid w:val="007B6C7D"/>
    <w:rsid w:val="007C2997"/>
    <w:rsid w:val="007E7211"/>
    <w:rsid w:val="008058B8"/>
    <w:rsid w:val="00806775"/>
    <w:rsid w:val="00816929"/>
    <w:rsid w:val="0084382E"/>
    <w:rsid w:val="00853239"/>
    <w:rsid w:val="0086649F"/>
    <w:rsid w:val="008721DB"/>
    <w:rsid w:val="008C0884"/>
    <w:rsid w:val="008C3B1D"/>
    <w:rsid w:val="008C3C41"/>
    <w:rsid w:val="008D0A08"/>
    <w:rsid w:val="008D25CA"/>
    <w:rsid w:val="008E298A"/>
    <w:rsid w:val="008F71FA"/>
    <w:rsid w:val="00902961"/>
    <w:rsid w:val="0091335A"/>
    <w:rsid w:val="0091607F"/>
    <w:rsid w:val="00924E0D"/>
    <w:rsid w:val="00982BF7"/>
    <w:rsid w:val="00991C0A"/>
    <w:rsid w:val="009A5588"/>
    <w:rsid w:val="009C0FC3"/>
    <w:rsid w:val="009C3018"/>
    <w:rsid w:val="009D0D26"/>
    <w:rsid w:val="009F4F76"/>
    <w:rsid w:val="00A05BE4"/>
    <w:rsid w:val="00A0700E"/>
    <w:rsid w:val="00A11E58"/>
    <w:rsid w:val="00A34475"/>
    <w:rsid w:val="00A71E3A"/>
    <w:rsid w:val="00A82B16"/>
    <w:rsid w:val="00A874FE"/>
    <w:rsid w:val="00A9043F"/>
    <w:rsid w:val="00A95950"/>
    <w:rsid w:val="00AA16F6"/>
    <w:rsid w:val="00AB111C"/>
    <w:rsid w:val="00AB4052"/>
    <w:rsid w:val="00AC3E36"/>
    <w:rsid w:val="00AC7317"/>
    <w:rsid w:val="00AF5989"/>
    <w:rsid w:val="00B14878"/>
    <w:rsid w:val="00B15F0D"/>
    <w:rsid w:val="00B2477A"/>
    <w:rsid w:val="00B440DB"/>
    <w:rsid w:val="00B52914"/>
    <w:rsid w:val="00B55935"/>
    <w:rsid w:val="00B70542"/>
    <w:rsid w:val="00B71530"/>
    <w:rsid w:val="00B84844"/>
    <w:rsid w:val="00BA5563"/>
    <w:rsid w:val="00BB5601"/>
    <w:rsid w:val="00BC0B47"/>
    <w:rsid w:val="00BD44F7"/>
    <w:rsid w:val="00BD61C1"/>
    <w:rsid w:val="00BE6E59"/>
    <w:rsid w:val="00BE7179"/>
    <w:rsid w:val="00BF18C5"/>
    <w:rsid w:val="00BF2F35"/>
    <w:rsid w:val="00BF4683"/>
    <w:rsid w:val="00BF4792"/>
    <w:rsid w:val="00C065E1"/>
    <w:rsid w:val="00C07DDC"/>
    <w:rsid w:val="00C136AB"/>
    <w:rsid w:val="00C3355C"/>
    <w:rsid w:val="00C60D23"/>
    <w:rsid w:val="00C75C68"/>
    <w:rsid w:val="00C84836"/>
    <w:rsid w:val="00C85A6B"/>
    <w:rsid w:val="00C91AB0"/>
    <w:rsid w:val="00CA0B4D"/>
    <w:rsid w:val="00CA771E"/>
    <w:rsid w:val="00CC025A"/>
    <w:rsid w:val="00CD22F5"/>
    <w:rsid w:val="00CD450B"/>
    <w:rsid w:val="00CD7D64"/>
    <w:rsid w:val="00CE632A"/>
    <w:rsid w:val="00CF35D8"/>
    <w:rsid w:val="00D0796E"/>
    <w:rsid w:val="00D300D9"/>
    <w:rsid w:val="00D30621"/>
    <w:rsid w:val="00D4203E"/>
    <w:rsid w:val="00D5619C"/>
    <w:rsid w:val="00D632FA"/>
    <w:rsid w:val="00D7228B"/>
    <w:rsid w:val="00D8429A"/>
    <w:rsid w:val="00DA6ABC"/>
    <w:rsid w:val="00DB1070"/>
    <w:rsid w:val="00DB6008"/>
    <w:rsid w:val="00DC10A3"/>
    <w:rsid w:val="00DD1AA4"/>
    <w:rsid w:val="00DD4417"/>
    <w:rsid w:val="00DE3263"/>
    <w:rsid w:val="00DE4F10"/>
    <w:rsid w:val="00E36C97"/>
    <w:rsid w:val="00E76780"/>
    <w:rsid w:val="00E869B8"/>
    <w:rsid w:val="00E90B6D"/>
    <w:rsid w:val="00E926D8"/>
    <w:rsid w:val="00EA49FC"/>
    <w:rsid w:val="00EB0F77"/>
    <w:rsid w:val="00EC5730"/>
    <w:rsid w:val="00ED7E60"/>
    <w:rsid w:val="00EE7FA0"/>
    <w:rsid w:val="00F217CA"/>
    <w:rsid w:val="00F27D1C"/>
    <w:rsid w:val="00F305BB"/>
    <w:rsid w:val="00F36E61"/>
    <w:rsid w:val="00F457EB"/>
    <w:rsid w:val="00F61779"/>
    <w:rsid w:val="00F72482"/>
    <w:rsid w:val="00F740FF"/>
    <w:rsid w:val="00F74BB0"/>
    <w:rsid w:val="00F75E03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3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29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130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E026-BAF8-43F2-B869-128D1D81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954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3</cp:revision>
  <cp:lastPrinted>2019-04-30T10:39:00Z</cp:lastPrinted>
  <dcterms:created xsi:type="dcterms:W3CDTF">2019-06-03T12:37:00Z</dcterms:created>
  <dcterms:modified xsi:type="dcterms:W3CDTF">2019-06-05T06:51:00Z</dcterms:modified>
</cp:coreProperties>
</file>