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0E3991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0E3991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4B1285">
        <w:rPr>
          <w:rFonts w:ascii="Verdana" w:eastAsia="Times New Roman" w:hAnsi="Verdana"/>
          <w:u w:val="single"/>
        </w:rPr>
        <w:t>Koszty w łańcuchu dostaw.</w:t>
      </w:r>
    </w:p>
    <w:p w:rsidR="000E3991" w:rsidRDefault="000E3991" w:rsidP="000E3991">
      <w:pPr>
        <w:rPr>
          <w:rFonts w:ascii="Verdana" w:eastAsia="Times New Roman" w:hAnsi="Verdana"/>
          <w:u w:val="single"/>
        </w:rPr>
      </w:pPr>
    </w:p>
    <w:p w:rsidR="004B1285" w:rsidRPr="004B1285" w:rsidRDefault="004B1285" w:rsidP="000E399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b/>
        </w:rPr>
        <w:t xml:space="preserve">Źródło: </w:t>
      </w:r>
      <w:hyperlink r:id="rId8" w:history="1">
        <w:r>
          <w:rPr>
            <w:rStyle w:val="Hipercze"/>
          </w:rPr>
          <w:t>https://www.lila-logistik.com/pl/koszty-w-lancuchu-dostaw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4B1285">
        <w:rPr>
          <w:rFonts w:ascii="Verdana" w:eastAsia="Times New Roman" w:hAnsi="Verdana"/>
        </w:rPr>
        <w:t>Zapoznaj się z materiałem i o</w:t>
      </w:r>
      <w:r w:rsidR="005C3BFF">
        <w:rPr>
          <w:rFonts w:ascii="Verdana" w:eastAsia="Times New Roman" w:hAnsi="Verdana"/>
        </w:rPr>
        <w:t>dp</w:t>
      </w:r>
      <w:r w:rsidR="00D034B4">
        <w:rPr>
          <w:rFonts w:ascii="Verdana" w:eastAsia="Times New Roman" w:hAnsi="Verdana"/>
        </w:rPr>
        <w:t>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5C6FCB">
        <w:rPr>
          <w:rFonts w:ascii="Verdana" w:eastAsia="Times New Roman" w:hAnsi="Verdana"/>
          <w:color w:val="FF0000"/>
        </w:rPr>
        <w:t>19</w:t>
      </w:r>
      <w:r w:rsidR="004B1285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5C3BFF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Czym jest zarządzanie łańcuchem dostaw (Supply-Chain Management)?</w:t>
      </w:r>
    </w:p>
    <w:p w:rsidR="004B1285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działy firmy uczestniczą w łańcuchu dostaw?</w:t>
      </w:r>
    </w:p>
    <w:p w:rsidR="004B1285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 sposób w łańcuchu dostaw powstają niepotrzebne koszty?</w:t>
      </w:r>
    </w:p>
    <w:p w:rsidR="004B1285" w:rsidRPr="004B1285" w:rsidRDefault="004B1285" w:rsidP="000E3991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należy sprawdzić rozpoczynając projekty z zakresu Supply-Chain Management?</w:t>
      </w:r>
    </w:p>
    <w:p w:rsidR="004B1285" w:rsidRPr="004B1285" w:rsidRDefault="004B1285" w:rsidP="004B1285">
      <w:p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4B1285" w:rsidRPr="004B1285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CD" w:rsidRDefault="00313DCD" w:rsidP="008A462B">
      <w:r>
        <w:separator/>
      </w:r>
    </w:p>
  </w:endnote>
  <w:endnote w:type="continuationSeparator" w:id="0">
    <w:p w:rsidR="00313DCD" w:rsidRDefault="00313DCD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CD" w:rsidRDefault="00313DCD" w:rsidP="008A462B">
      <w:r>
        <w:separator/>
      </w:r>
    </w:p>
  </w:footnote>
  <w:footnote w:type="continuationSeparator" w:id="0">
    <w:p w:rsidR="00313DCD" w:rsidRDefault="00313DCD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0D28F4"/>
    <w:rsid w:val="000E3991"/>
    <w:rsid w:val="0019504E"/>
    <w:rsid w:val="00313DCD"/>
    <w:rsid w:val="00371729"/>
    <w:rsid w:val="00430304"/>
    <w:rsid w:val="004B1285"/>
    <w:rsid w:val="00550DB1"/>
    <w:rsid w:val="005C3BFF"/>
    <w:rsid w:val="005C6FCB"/>
    <w:rsid w:val="006007BA"/>
    <w:rsid w:val="006604F6"/>
    <w:rsid w:val="006A233F"/>
    <w:rsid w:val="006D7E53"/>
    <w:rsid w:val="00716143"/>
    <w:rsid w:val="00735701"/>
    <w:rsid w:val="00777478"/>
    <w:rsid w:val="008039EF"/>
    <w:rsid w:val="0081756C"/>
    <w:rsid w:val="00830F8B"/>
    <w:rsid w:val="008A462B"/>
    <w:rsid w:val="009D14A7"/>
    <w:rsid w:val="00A50D04"/>
    <w:rsid w:val="00A965AC"/>
    <w:rsid w:val="00BA62CF"/>
    <w:rsid w:val="00BF4142"/>
    <w:rsid w:val="00D034B4"/>
    <w:rsid w:val="00D259B4"/>
    <w:rsid w:val="00D512B0"/>
    <w:rsid w:val="00D72FAF"/>
    <w:rsid w:val="00DF0232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a-logistik.com/pl/koszty-w-lancuchu-dost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C4EB-6BE5-48D3-A029-B8CE02F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2020-05-11T12:29:00Z</dcterms:created>
  <dcterms:modified xsi:type="dcterms:W3CDTF">2020-06-15T13:30:00Z</dcterms:modified>
</cp:coreProperties>
</file>