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C31276" w:rsidRPr="005154A9" w:rsidRDefault="00C312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Vzdelávanie</w:t>
            </w:r>
          </w:p>
          <w:p w:rsidR="00C31276" w:rsidRPr="005154A9" w:rsidRDefault="00C312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1276" w:rsidRPr="005154A9" w:rsidRDefault="00C312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154A9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5154A9" w:rsidRDefault="00DC6F45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Tvorba úloh na rozvoj porozumenia textu súčasťou ktorého sú grafy a tabuľky</w:t>
            </w:r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5154A9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5154A9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5154A9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312011R032</w:t>
            </w:r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5154A9" w:rsidRDefault="0047156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b/>
              </w:rPr>
              <w:t>Klub učiteľov MATG a PRIG II. stupeň Z</w:t>
            </w:r>
            <w:r w:rsidRPr="005154A9">
              <w:rPr>
                <w:rFonts w:ascii="Times New Roman" w:hAnsi="Times New Roman"/>
              </w:rPr>
              <w:t>Š</w:t>
            </w:r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154A9" w:rsidRDefault="008B2774" w:rsidP="00E90B9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54A9">
              <w:rPr>
                <w:rFonts w:ascii="Times New Roman" w:hAnsi="Times New Roman"/>
                <w:b/>
              </w:rPr>
              <w:t>05.06</w:t>
            </w:r>
            <w:r w:rsidR="00FF6AB0" w:rsidRPr="005154A9">
              <w:rPr>
                <w:rFonts w:ascii="Times New Roman" w:hAnsi="Times New Roman"/>
                <w:b/>
              </w:rPr>
              <w:t>.2019</w:t>
            </w:r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5154A9" w:rsidRDefault="00B0317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ZŠ , </w:t>
            </w:r>
            <w:proofErr w:type="spellStart"/>
            <w:r w:rsidRPr="005154A9">
              <w:rPr>
                <w:rFonts w:ascii="Times New Roman" w:hAnsi="Times New Roman"/>
              </w:rPr>
              <w:t>M.R.Štefánika</w:t>
            </w:r>
            <w:proofErr w:type="spellEnd"/>
            <w:r w:rsidRPr="005154A9">
              <w:rPr>
                <w:rFonts w:ascii="Times New Roman" w:hAnsi="Times New Roman"/>
              </w:rPr>
              <w:t xml:space="preserve"> 910/51, Trebišov</w:t>
            </w:r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E40B57" w:rsidRDefault="00081FE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40B57">
              <w:rPr>
                <w:rFonts w:ascii="Times New Roman" w:hAnsi="Times New Roman"/>
                <w:b/>
              </w:rPr>
              <w:t xml:space="preserve">Mgr. </w:t>
            </w:r>
            <w:r w:rsidR="00B0317E" w:rsidRPr="00E40B57">
              <w:rPr>
                <w:rFonts w:ascii="Times New Roman" w:hAnsi="Times New Roman"/>
                <w:b/>
              </w:rPr>
              <w:t xml:space="preserve">Eva </w:t>
            </w:r>
            <w:proofErr w:type="spellStart"/>
            <w:r w:rsidR="00B0317E" w:rsidRPr="00E40B57">
              <w:rPr>
                <w:rFonts w:ascii="Times New Roman" w:hAnsi="Times New Roman"/>
                <w:b/>
              </w:rPr>
              <w:t>Gibová</w:t>
            </w:r>
            <w:proofErr w:type="spellEnd"/>
          </w:p>
        </w:tc>
      </w:tr>
      <w:tr w:rsidR="00F305BB" w:rsidRPr="005154A9" w:rsidTr="007B6C7D">
        <w:tc>
          <w:tcPr>
            <w:tcW w:w="4606" w:type="dxa"/>
          </w:tcPr>
          <w:p w:rsidR="00F305BB" w:rsidRPr="005154A9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5154A9" w:rsidRDefault="0033012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www.zsmrstv.edupage.org</w:t>
            </w:r>
          </w:p>
          <w:p w:rsidR="00081428" w:rsidRPr="005154A9" w:rsidRDefault="0008142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154A9" w:rsidTr="00B2660E">
        <w:trPr>
          <w:trHeight w:val="1999"/>
        </w:trPr>
        <w:tc>
          <w:tcPr>
            <w:tcW w:w="9212" w:type="dxa"/>
            <w:gridSpan w:val="2"/>
          </w:tcPr>
          <w:p w:rsidR="009A1DC0" w:rsidRPr="005154A9" w:rsidRDefault="009A1DC0" w:rsidP="000508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05BB" w:rsidRPr="005154A9" w:rsidRDefault="00F305BB" w:rsidP="000508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54A9">
              <w:rPr>
                <w:rFonts w:ascii="Times New Roman" w:hAnsi="Times New Roman"/>
                <w:b/>
              </w:rPr>
              <w:t>Manažérske zhrnutie:</w:t>
            </w:r>
          </w:p>
          <w:p w:rsidR="00F035CD" w:rsidRPr="005154A9" w:rsidRDefault="00F035CD" w:rsidP="000508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54C31" w:rsidRPr="005154A9" w:rsidRDefault="00C84CCC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u w:val="single"/>
              </w:rPr>
              <w:t>K</w:t>
            </w:r>
            <w:r w:rsidR="00F305BB" w:rsidRPr="005154A9">
              <w:rPr>
                <w:rFonts w:ascii="Times New Roman" w:hAnsi="Times New Roman"/>
                <w:u w:val="single"/>
              </w:rPr>
              <w:t>ľúčové slová</w:t>
            </w:r>
            <w:r w:rsidR="00B037E6" w:rsidRPr="005154A9">
              <w:rPr>
                <w:rFonts w:ascii="Times New Roman" w:hAnsi="Times New Roman"/>
              </w:rPr>
              <w:t xml:space="preserve"> -</w:t>
            </w:r>
            <w:r w:rsidR="00A510E8" w:rsidRPr="005154A9">
              <w:rPr>
                <w:rFonts w:ascii="Times New Roman" w:hAnsi="Times New Roman"/>
              </w:rPr>
              <w:t>test,  úloha, špecifikácia testu</w:t>
            </w:r>
            <w:r w:rsidR="00F035CD" w:rsidRPr="005154A9">
              <w:rPr>
                <w:rFonts w:ascii="Times New Roman" w:hAnsi="Times New Roman"/>
              </w:rPr>
              <w:t xml:space="preserve">, rozvoj gramotnosti </w:t>
            </w:r>
          </w:p>
          <w:p w:rsidR="00F035CD" w:rsidRPr="005154A9" w:rsidRDefault="00F035CD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79C3" w:rsidRPr="005154A9" w:rsidRDefault="00E6523B" w:rsidP="00A510E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u w:val="single"/>
              </w:rPr>
              <w:t>Cieľom stretnutia</w:t>
            </w:r>
            <w:r w:rsidRPr="005154A9">
              <w:rPr>
                <w:rFonts w:ascii="Times New Roman" w:hAnsi="Times New Roman"/>
              </w:rPr>
              <w:t xml:space="preserve"> bolo </w:t>
            </w:r>
            <w:r w:rsidR="00A510E8" w:rsidRPr="005154A9">
              <w:rPr>
                <w:rFonts w:ascii="Times New Roman" w:hAnsi="Times New Roman"/>
              </w:rPr>
              <w:t>vytvoriť úlohy do výstupného testu z prírodovednej gramotnosti</w:t>
            </w:r>
          </w:p>
          <w:p w:rsidR="00EF79C3" w:rsidRPr="005154A9" w:rsidRDefault="00A510E8" w:rsidP="00A510E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 pre 5. a 6.ročník a z matematickej gramotnosti pre 9.ročník.</w:t>
            </w:r>
          </w:p>
          <w:p w:rsidR="00AE23A3" w:rsidRPr="005154A9" w:rsidRDefault="00981B48" w:rsidP="00A510E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Ú</w:t>
            </w:r>
            <w:r w:rsidR="00A510E8" w:rsidRPr="005154A9">
              <w:rPr>
                <w:rFonts w:ascii="Times New Roman" w:hAnsi="Times New Roman"/>
              </w:rPr>
              <w:t>lohy boli vytvorené so zreteľom na všetky požiadavky tvorby testových úloh</w:t>
            </w:r>
            <w:r w:rsidRPr="005154A9">
              <w:rPr>
                <w:rFonts w:ascii="Times New Roman" w:hAnsi="Times New Roman"/>
              </w:rPr>
              <w:t>.</w:t>
            </w:r>
          </w:p>
        </w:tc>
      </w:tr>
      <w:tr w:rsidR="00B2660E" w:rsidRPr="005154A9" w:rsidTr="009A64E0">
        <w:trPr>
          <w:trHeight w:val="9497"/>
        </w:trPr>
        <w:tc>
          <w:tcPr>
            <w:tcW w:w="9212" w:type="dxa"/>
            <w:gridSpan w:val="2"/>
          </w:tcPr>
          <w:p w:rsidR="00B2660E" w:rsidRPr="005154A9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54A9">
              <w:rPr>
                <w:rFonts w:ascii="Times New Roman" w:hAnsi="Times New Roman"/>
                <w:b/>
              </w:rPr>
              <w:lastRenderedPageBreak/>
              <w:t>Hlavné body, témy stretnutia, zhrnutie priebehu stretnutia</w:t>
            </w:r>
          </w:p>
          <w:p w:rsidR="00EF79C3" w:rsidRPr="005154A9" w:rsidRDefault="00EF79C3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154A9">
              <w:rPr>
                <w:rFonts w:ascii="Times New Roman" w:hAnsi="Times New Roman"/>
                <w:u w:val="single"/>
              </w:rPr>
              <w:t>Teoretické východiská tvorby testu:</w:t>
            </w:r>
          </w:p>
          <w:p w:rsidR="00F27767" w:rsidRDefault="00F035CD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Test zameraný na rozvoj matematickej a prírodovednej gramotnosti sa skladá z jednotlivých úloh, ktoré sa tvoria účelovo, čím sa zabezpečuje obsahová a funkčná vyváženosť testu.</w:t>
            </w:r>
            <w:r w:rsidR="005154A9" w:rsidRPr="005154A9">
              <w:rPr>
                <w:rFonts w:ascii="Times New Roman" w:hAnsi="Times New Roman"/>
              </w:rPr>
              <w:t xml:space="preserve"> Podstatou tvorby didaktického testu je preformulovanie špecifických cieľov do podoby úloh. Výraz testová úloha je základný a pomenúva samostatnú  časť  testu, ktorá je graficky jasne odčlenená, viaže sa na určený prvok učebného obsahu,zahŕňa konkrétny podnet na žiakovu činnosť, má priradené poradové  číslo a je vyhodnocovaná (skórovaná) nezávisle na ostatných úlohách </w:t>
            </w:r>
            <w:r w:rsidR="005154A9">
              <w:rPr>
                <w:rFonts w:ascii="Times New Roman" w:hAnsi="Times New Roman"/>
              </w:rPr>
              <w:t>.</w:t>
            </w:r>
            <w:r w:rsidRPr="005154A9">
              <w:rPr>
                <w:rFonts w:ascii="Times New Roman" w:hAnsi="Times New Roman"/>
              </w:rPr>
              <w:t>Obsahom testových úloh sú prírodovedné témy a situácie, ktoré sú spoločné pre všetky predmety a ktoré sú prepojené s reálnym životom.</w:t>
            </w:r>
          </w:p>
          <w:p w:rsidR="00F035CD" w:rsidRDefault="00F035CD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 Takouto témou je VODA v teste pre 5.ročník a té</w:t>
            </w:r>
            <w:r w:rsidR="005154A9" w:rsidRPr="005154A9">
              <w:rPr>
                <w:rFonts w:ascii="Times New Roman" w:hAnsi="Times New Roman"/>
              </w:rPr>
              <w:t xml:space="preserve">ma VZDUCH v teste pre 6.ročník. </w:t>
            </w:r>
          </w:p>
          <w:p w:rsidR="00F27767" w:rsidRPr="005154A9" w:rsidRDefault="00F27767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154A9">
              <w:rPr>
                <w:rFonts w:ascii="Times New Roman" w:hAnsi="Times New Roman"/>
                <w:u w:val="single"/>
              </w:rPr>
              <w:t>Typy úloh v teste:</w:t>
            </w:r>
          </w:p>
          <w:p w:rsidR="00F035CD" w:rsidRPr="005154A9" w:rsidRDefault="00F035CD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V teste je dôležité použiť rôzne typy úloh: </w:t>
            </w: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úloha z výberom jednej správnej odpovede z ponúknutých možností</w:t>
            </w: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úloha s krátkou odpoveďou</w:t>
            </w: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úloha s výberom jednej správnej odpovede v riadku</w:t>
            </w: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úloha zoraďovacia</w:t>
            </w: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úloha s označením odpovede v texte</w:t>
            </w: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úloha </w:t>
            </w:r>
            <w:proofErr w:type="spellStart"/>
            <w:r w:rsidRPr="005154A9">
              <w:rPr>
                <w:rFonts w:ascii="Times New Roman" w:hAnsi="Times New Roman"/>
              </w:rPr>
              <w:t>umiestňovacia</w:t>
            </w:r>
            <w:proofErr w:type="spellEnd"/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úloha s označením odpovede v objekte</w:t>
            </w:r>
          </w:p>
          <w:p w:rsidR="00F035CD" w:rsidRPr="005154A9" w:rsidRDefault="00F035CD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2160"/>
              <w:rPr>
                <w:rFonts w:ascii="Times New Roman" w:hAnsi="Times New Roman"/>
              </w:rPr>
            </w:pPr>
          </w:p>
          <w:p w:rsidR="00F035CD" w:rsidRPr="005154A9" w:rsidRDefault="00F035CD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Test musí obsahovať úlohy rôznej náročnosti, mali by sa vyskytnúť aj veľmi ťažké úlohy, ktoré rozlíšia žiakov vyšších výkonnostných skupín. Pri zostavovaní úloh rôznej kognitívnej náročnosti používame </w:t>
            </w:r>
            <w:proofErr w:type="spellStart"/>
            <w:r w:rsidRPr="005154A9">
              <w:rPr>
                <w:rFonts w:ascii="Times New Roman" w:hAnsi="Times New Roman"/>
              </w:rPr>
              <w:t>Niemerkovu</w:t>
            </w:r>
            <w:proofErr w:type="spellEnd"/>
            <w:r w:rsidRPr="005154A9">
              <w:rPr>
                <w:rFonts w:ascii="Times New Roman" w:hAnsi="Times New Roman"/>
              </w:rPr>
              <w:t xml:space="preserve"> taxonómiu, ktorá má 5 úrovní – zapamätať, porozumieť, aplikovať, analyzovať, hodnotiť.</w:t>
            </w:r>
          </w:p>
          <w:p w:rsidR="00F035CD" w:rsidRPr="005154A9" w:rsidRDefault="00F035CD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154A9">
              <w:rPr>
                <w:rFonts w:ascii="Times New Roman" w:hAnsi="Times New Roman"/>
                <w:u w:val="single"/>
              </w:rPr>
              <w:t>Špecifikácia testu pre jednotlivé ročníky:</w:t>
            </w:r>
          </w:p>
          <w:p w:rsidR="00F035CD" w:rsidRPr="005154A9" w:rsidRDefault="00F035CD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Špecifikácia testov z matematickej a prírodovednej gramotnosti je spracovaná vo forme tabuľky a uvedená v prílohe správy.</w:t>
            </w:r>
          </w:p>
          <w:p w:rsidR="00F035CD" w:rsidRPr="005154A9" w:rsidRDefault="00F035CD" w:rsidP="00F035CD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F035CD" w:rsidRPr="005154A9" w:rsidRDefault="00F035CD" w:rsidP="00F035C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154A9">
              <w:rPr>
                <w:rFonts w:ascii="Times New Roman" w:hAnsi="Times New Roman"/>
                <w:u w:val="single"/>
              </w:rPr>
              <w:t>Očakávaný výsledok testu</w:t>
            </w:r>
            <w:r w:rsidRPr="005154A9">
              <w:rPr>
                <w:rFonts w:ascii="Times New Roman" w:hAnsi="Times New Roman"/>
              </w:rPr>
              <w:t>:</w:t>
            </w:r>
          </w:p>
          <w:p w:rsidR="00F035CD" w:rsidRPr="005154A9" w:rsidRDefault="00F035CD" w:rsidP="004874A6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Členovia klubu sa zhodli na tom, že priemerná úspešnosť žiakov v testovaní by sa mala pohybovať v rozmedzí 40 – 60%, ako je to u väčšiny testov, zameraných na rozvoj gramotností (</w:t>
            </w:r>
            <w:r w:rsidR="00F27767">
              <w:rPr>
                <w:rFonts w:ascii="Times New Roman" w:hAnsi="Times New Roman"/>
              </w:rPr>
              <w:t xml:space="preserve">testy </w:t>
            </w:r>
            <w:r w:rsidRPr="005154A9">
              <w:rPr>
                <w:rFonts w:ascii="Times New Roman" w:hAnsi="Times New Roman"/>
              </w:rPr>
              <w:t>KOMPARO, testy PISA).</w:t>
            </w:r>
          </w:p>
          <w:p w:rsidR="00B2660E" w:rsidRPr="005154A9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A510E8" w:rsidRPr="004874A6" w:rsidRDefault="00A510E8" w:rsidP="004874A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305BB" w:rsidRPr="005154A9" w:rsidTr="009A64E0">
        <w:trPr>
          <w:trHeight w:val="3260"/>
        </w:trPr>
        <w:tc>
          <w:tcPr>
            <w:tcW w:w="9212" w:type="dxa"/>
            <w:gridSpan w:val="2"/>
          </w:tcPr>
          <w:p w:rsidR="00BE6711" w:rsidRPr="005154A9" w:rsidRDefault="00BE6711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E6711" w:rsidRPr="005154A9" w:rsidRDefault="00BE6711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05BB" w:rsidRPr="005154A9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54A9">
              <w:rPr>
                <w:rFonts w:ascii="Times New Roman" w:hAnsi="Times New Roman"/>
                <w:b/>
              </w:rPr>
              <w:t>Závery a</w:t>
            </w:r>
            <w:r w:rsidR="00FF6AB0" w:rsidRPr="005154A9">
              <w:rPr>
                <w:rFonts w:ascii="Times New Roman" w:hAnsi="Times New Roman"/>
                <w:b/>
              </w:rPr>
              <w:t> </w:t>
            </w:r>
            <w:r w:rsidRPr="005154A9">
              <w:rPr>
                <w:rFonts w:ascii="Times New Roman" w:hAnsi="Times New Roman"/>
                <w:b/>
              </w:rPr>
              <w:t>odporúčania:</w:t>
            </w:r>
          </w:p>
          <w:p w:rsidR="004A1EB1" w:rsidRPr="005154A9" w:rsidRDefault="004A1EB1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35CD" w:rsidRPr="005154A9" w:rsidRDefault="00EF79C3" w:rsidP="00EF79C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1. </w:t>
            </w:r>
            <w:r w:rsidR="00F035CD" w:rsidRPr="005154A9">
              <w:rPr>
                <w:rFonts w:ascii="Times New Roman" w:hAnsi="Times New Roman"/>
              </w:rPr>
              <w:t xml:space="preserve">Vypracovať </w:t>
            </w:r>
            <w:r w:rsidR="004575E6" w:rsidRPr="005154A9">
              <w:rPr>
                <w:rFonts w:ascii="Times New Roman" w:hAnsi="Times New Roman"/>
              </w:rPr>
              <w:t xml:space="preserve">výstupné </w:t>
            </w:r>
            <w:r w:rsidR="00F035CD" w:rsidRPr="005154A9">
              <w:rPr>
                <w:rFonts w:ascii="Times New Roman" w:hAnsi="Times New Roman"/>
              </w:rPr>
              <w:t>testy na rozvoj matematickej a prírodovednej gramotnosti, s použitím rôznych typov úloh a</w:t>
            </w:r>
            <w:r w:rsidR="004575E6" w:rsidRPr="005154A9">
              <w:rPr>
                <w:rFonts w:ascii="Times New Roman" w:hAnsi="Times New Roman"/>
              </w:rPr>
              <w:t>ko aj</w:t>
            </w:r>
            <w:r w:rsidR="00F035CD" w:rsidRPr="005154A9">
              <w:rPr>
                <w:rFonts w:ascii="Times New Roman" w:hAnsi="Times New Roman"/>
              </w:rPr>
              <w:t> úloh na rôznych úrovniach kognitívnej náro</w:t>
            </w:r>
            <w:r w:rsidR="004575E6" w:rsidRPr="005154A9">
              <w:rPr>
                <w:rFonts w:ascii="Times New Roman" w:hAnsi="Times New Roman"/>
              </w:rPr>
              <w:t>čnosti riadiac sa špecifikáciou testov</w:t>
            </w:r>
            <w:r w:rsidR="00F035CD" w:rsidRPr="005154A9">
              <w:rPr>
                <w:rFonts w:ascii="Times New Roman" w:hAnsi="Times New Roman"/>
              </w:rPr>
              <w:t>.</w:t>
            </w:r>
          </w:p>
          <w:p w:rsidR="004A1EB1" w:rsidRPr="005154A9" w:rsidRDefault="004A1EB1" w:rsidP="00EF79C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35CD" w:rsidRPr="005154A9" w:rsidRDefault="00EF79C3" w:rsidP="00EF79C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2. </w:t>
            </w:r>
            <w:r w:rsidR="00F035CD" w:rsidRPr="005154A9">
              <w:rPr>
                <w:rFonts w:ascii="Times New Roman" w:hAnsi="Times New Roman"/>
              </w:rPr>
              <w:t>Ohodnotiť jednotlivé testy a určiť percentuálnu úspešnosť žiakov v testoch.</w:t>
            </w:r>
          </w:p>
          <w:p w:rsidR="004A1EB1" w:rsidRPr="005154A9" w:rsidRDefault="004A1EB1" w:rsidP="00EF79C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6F45" w:rsidRPr="005154A9" w:rsidRDefault="00EF79C3" w:rsidP="00EF79C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3. </w:t>
            </w:r>
            <w:r w:rsidR="00F035CD" w:rsidRPr="005154A9">
              <w:rPr>
                <w:rFonts w:ascii="Times New Roman" w:hAnsi="Times New Roman"/>
              </w:rPr>
              <w:t>Pripraviť podklady na analýzu jednotlivých testov</w:t>
            </w:r>
          </w:p>
        </w:tc>
      </w:tr>
    </w:tbl>
    <w:p w:rsidR="009A64E0" w:rsidRDefault="009A64E0" w:rsidP="00B440DB">
      <w:pPr>
        <w:tabs>
          <w:tab w:val="left" w:pos="1114"/>
        </w:tabs>
        <w:rPr>
          <w:rFonts w:ascii="Times New Roman" w:hAnsi="Times New Roman"/>
        </w:rPr>
      </w:pPr>
    </w:p>
    <w:p w:rsidR="004874A6" w:rsidRDefault="004874A6" w:rsidP="00B440DB">
      <w:pPr>
        <w:tabs>
          <w:tab w:val="left" w:pos="1114"/>
        </w:tabs>
        <w:rPr>
          <w:rFonts w:ascii="Times New Roman" w:hAnsi="Times New Roman"/>
        </w:rPr>
      </w:pPr>
    </w:p>
    <w:p w:rsidR="004874A6" w:rsidRDefault="004874A6" w:rsidP="00B440DB">
      <w:pPr>
        <w:tabs>
          <w:tab w:val="left" w:pos="1114"/>
        </w:tabs>
        <w:rPr>
          <w:rFonts w:ascii="Times New Roman" w:hAnsi="Times New Roman"/>
        </w:rPr>
      </w:pPr>
    </w:p>
    <w:p w:rsidR="004874A6" w:rsidRPr="005154A9" w:rsidRDefault="004874A6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154A9" w:rsidTr="007B6C7D">
        <w:tc>
          <w:tcPr>
            <w:tcW w:w="4077" w:type="dxa"/>
          </w:tcPr>
          <w:p w:rsidR="00F305BB" w:rsidRPr="005154A9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154A9" w:rsidRDefault="00D60840" w:rsidP="008A0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54A9">
              <w:rPr>
                <w:rFonts w:ascii="Times New Roman" w:hAnsi="Times New Roman"/>
              </w:rPr>
              <w:t>RNDr.TatianaJenčová</w:t>
            </w:r>
            <w:proofErr w:type="spellEnd"/>
          </w:p>
        </w:tc>
      </w:tr>
      <w:tr w:rsidR="00F305BB" w:rsidRPr="005154A9" w:rsidTr="007B6C7D">
        <w:tc>
          <w:tcPr>
            <w:tcW w:w="4077" w:type="dxa"/>
          </w:tcPr>
          <w:p w:rsidR="00F305BB" w:rsidRPr="005154A9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40B57" w:rsidRDefault="0072472D" w:rsidP="008A0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40B57">
              <w:rPr>
                <w:rFonts w:ascii="Times New Roman" w:hAnsi="Times New Roman"/>
                <w:b/>
              </w:rPr>
              <w:t>07</w:t>
            </w:r>
            <w:r w:rsidR="009B2840" w:rsidRPr="00E40B57">
              <w:rPr>
                <w:rFonts w:ascii="Times New Roman" w:hAnsi="Times New Roman"/>
                <w:b/>
              </w:rPr>
              <w:t>.06.2019</w:t>
            </w:r>
          </w:p>
        </w:tc>
      </w:tr>
      <w:tr w:rsidR="00F305BB" w:rsidRPr="005154A9" w:rsidTr="007B6C7D">
        <w:tc>
          <w:tcPr>
            <w:tcW w:w="4077" w:type="dxa"/>
          </w:tcPr>
          <w:p w:rsidR="00F305BB" w:rsidRPr="005154A9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5154A9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154A9" w:rsidTr="007B6C7D">
        <w:tc>
          <w:tcPr>
            <w:tcW w:w="4077" w:type="dxa"/>
          </w:tcPr>
          <w:p w:rsidR="00F305BB" w:rsidRPr="005154A9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154A9" w:rsidRDefault="00081F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Mgr. Eva </w:t>
            </w:r>
            <w:proofErr w:type="spellStart"/>
            <w:r w:rsidRPr="005154A9">
              <w:rPr>
                <w:rFonts w:ascii="Times New Roman" w:hAnsi="Times New Roman"/>
              </w:rPr>
              <w:t>Gibová</w:t>
            </w:r>
            <w:proofErr w:type="spellEnd"/>
          </w:p>
        </w:tc>
      </w:tr>
      <w:tr w:rsidR="00F305BB" w:rsidRPr="005154A9" w:rsidTr="007B6C7D">
        <w:tc>
          <w:tcPr>
            <w:tcW w:w="4077" w:type="dxa"/>
          </w:tcPr>
          <w:p w:rsidR="00F305BB" w:rsidRPr="005154A9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40B57" w:rsidRDefault="004874A6" w:rsidP="008A0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40B57">
              <w:rPr>
                <w:rFonts w:ascii="Times New Roman" w:hAnsi="Times New Roman"/>
                <w:b/>
              </w:rPr>
              <w:t>08</w:t>
            </w:r>
            <w:r w:rsidR="009B2840" w:rsidRPr="00E40B57">
              <w:rPr>
                <w:rFonts w:ascii="Times New Roman" w:hAnsi="Times New Roman"/>
                <w:b/>
              </w:rPr>
              <w:t>.06.2019</w:t>
            </w:r>
          </w:p>
        </w:tc>
      </w:tr>
      <w:tr w:rsidR="00F305BB" w:rsidRPr="005154A9" w:rsidTr="007B6C7D">
        <w:tc>
          <w:tcPr>
            <w:tcW w:w="4077" w:type="dxa"/>
          </w:tcPr>
          <w:p w:rsidR="00F305BB" w:rsidRPr="005154A9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5154A9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5154A9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5154A9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5154A9">
        <w:rPr>
          <w:rFonts w:ascii="Times New Roman" w:hAnsi="Times New Roman"/>
          <w:b/>
        </w:rPr>
        <w:t>Príloha:</w:t>
      </w:r>
    </w:p>
    <w:p w:rsidR="00F305BB" w:rsidRPr="005154A9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154A9">
        <w:rPr>
          <w:rFonts w:ascii="Times New Roman" w:hAnsi="Times New Roman"/>
        </w:rPr>
        <w:t>Prezenčná listina zo stretnutia pedagogického klubu</w:t>
      </w:r>
    </w:p>
    <w:p w:rsidR="00375B5A" w:rsidRPr="005154A9" w:rsidRDefault="00375B5A" w:rsidP="00B440DB">
      <w:pPr>
        <w:tabs>
          <w:tab w:val="left" w:pos="1114"/>
        </w:tabs>
        <w:rPr>
          <w:rFonts w:ascii="Times New Roman" w:hAnsi="Times New Roman"/>
        </w:rPr>
      </w:pPr>
      <w:r w:rsidRPr="005154A9">
        <w:rPr>
          <w:rFonts w:ascii="Times New Roman" w:hAnsi="Times New Roman"/>
        </w:rPr>
        <w:t>Špecifikácia výstupného testu z prírodovednej gramotnosti v 5.ročníku</w:t>
      </w:r>
    </w:p>
    <w:p w:rsidR="00375B5A" w:rsidRPr="005154A9" w:rsidRDefault="00375B5A" w:rsidP="00B440DB">
      <w:pPr>
        <w:tabs>
          <w:tab w:val="left" w:pos="1114"/>
        </w:tabs>
        <w:rPr>
          <w:rFonts w:ascii="Times New Roman" w:hAnsi="Times New Roman"/>
        </w:rPr>
      </w:pPr>
      <w:r w:rsidRPr="005154A9">
        <w:rPr>
          <w:rFonts w:ascii="Times New Roman" w:hAnsi="Times New Roman"/>
        </w:rPr>
        <w:t>Špecifikácia výstupného testu z prírodovednej gramotnosti v 6.ročníku</w:t>
      </w:r>
    </w:p>
    <w:p w:rsidR="00B255B2" w:rsidRPr="005154A9" w:rsidRDefault="00B255B2" w:rsidP="00B440DB">
      <w:pPr>
        <w:tabs>
          <w:tab w:val="left" w:pos="1114"/>
        </w:tabs>
        <w:rPr>
          <w:rFonts w:ascii="Times New Roman" w:hAnsi="Times New Roman"/>
        </w:rPr>
      </w:pPr>
      <w:r w:rsidRPr="005154A9">
        <w:rPr>
          <w:rFonts w:ascii="Times New Roman" w:hAnsi="Times New Roman"/>
        </w:rPr>
        <w:t>Špecifikácia výstupného testu z matematickej gramotnosti v 9.ročníku</w:t>
      </w:r>
    </w:p>
    <w:p w:rsidR="00375B5A" w:rsidRPr="005154A9" w:rsidRDefault="00375B5A" w:rsidP="00B440DB">
      <w:pPr>
        <w:tabs>
          <w:tab w:val="left" w:pos="1114"/>
        </w:tabs>
        <w:rPr>
          <w:rFonts w:ascii="Times New Roman" w:hAnsi="Times New Roman"/>
        </w:rPr>
      </w:pPr>
    </w:p>
    <w:p w:rsidR="00375B5A" w:rsidRPr="005154A9" w:rsidRDefault="00375B5A" w:rsidP="00375B5A">
      <w:pPr>
        <w:rPr>
          <w:rFonts w:ascii="Times New Roman" w:hAnsi="Times New Roman"/>
          <w:b/>
          <w:sz w:val="28"/>
          <w:szCs w:val="28"/>
        </w:rPr>
      </w:pPr>
    </w:p>
    <w:p w:rsidR="00AD6FD1" w:rsidRPr="005154A9" w:rsidRDefault="00AD6FD1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5154A9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5154A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154A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154A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154A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154A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5154A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AC046E" w:rsidRPr="005154A9" w:rsidRDefault="00AC046E" w:rsidP="00AC046E">
      <w:pPr>
        <w:jc w:val="center"/>
        <w:rPr>
          <w:rFonts w:ascii="Times New Roman" w:hAnsi="Times New Roman"/>
        </w:rPr>
      </w:pPr>
    </w:p>
    <w:p w:rsidR="00AC046E" w:rsidRPr="005154A9" w:rsidRDefault="00AC046E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9A64E0" w:rsidRPr="005154A9" w:rsidRDefault="009A64E0">
      <w:pPr>
        <w:spacing w:after="0" w:line="240" w:lineRule="auto"/>
        <w:rPr>
          <w:rFonts w:ascii="Times New Roman" w:hAnsi="Times New Roman"/>
        </w:rPr>
      </w:pPr>
      <w:r w:rsidRPr="005154A9">
        <w:rPr>
          <w:rFonts w:ascii="Times New Roman" w:hAnsi="Times New Roman"/>
        </w:rPr>
        <w:br w:type="page"/>
      </w:r>
    </w:p>
    <w:p w:rsidR="00AC046E" w:rsidRPr="005154A9" w:rsidRDefault="00AC046E" w:rsidP="00330120">
      <w:pPr>
        <w:rPr>
          <w:rFonts w:ascii="Times New Roman" w:hAnsi="Times New Roman"/>
        </w:rPr>
      </w:pPr>
    </w:p>
    <w:p w:rsidR="00AC046E" w:rsidRPr="005154A9" w:rsidRDefault="00AC046E" w:rsidP="00330120">
      <w:pPr>
        <w:rPr>
          <w:rFonts w:ascii="Times New Roman" w:hAnsi="Times New Roman"/>
        </w:rPr>
      </w:pPr>
    </w:p>
    <w:p w:rsidR="00330120" w:rsidRPr="005154A9" w:rsidRDefault="00330120" w:rsidP="00330120">
      <w:pPr>
        <w:rPr>
          <w:rFonts w:ascii="Times New Roman" w:hAnsi="Times New Roman"/>
        </w:rPr>
      </w:pPr>
      <w:r w:rsidRPr="005154A9">
        <w:rPr>
          <w:rFonts w:ascii="Times New Roman" w:hAnsi="Times New Roman"/>
        </w:rPr>
        <w:t xml:space="preserve">Príloha správy o činnosti pedagogického klubu              </w:t>
      </w:r>
      <w:r w:rsidRPr="005154A9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20" w:rsidRPr="005154A9" w:rsidRDefault="00330120" w:rsidP="00330120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330120" w:rsidRPr="005154A9" w:rsidTr="009B5C80">
        <w:tc>
          <w:tcPr>
            <w:tcW w:w="3528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30120" w:rsidRPr="005154A9" w:rsidTr="009B5C80">
        <w:tc>
          <w:tcPr>
            <w:tcW w:w="3528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30120" w:rsidRPr="005154A9" w:rsidTr="009B5C80">
        <w:tc>
          <w:tcPr>
            <w:tcW w:w="3528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330120" w:rsidRPr="005154A9" w:rsidTr="009B5C80">
        <w:tc>
          <w:tcPr>
            <w:tcW w:w="3528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330120" w:rsidRPr="005154A9" w:rsidTr="009B5C80">
        <w:tc>
          <w:tcPr>
            <w:tcW w:w="3528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  <w:r w:rsidR="00013325" w:rsidRPr="005154A9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</w:rPr>
              <w:t>312011R032</w:t>
            </w:r>
          </w:p>
        </w:tc>
      </w:tr>
      <w:tr w:rsidR="00330120" w:rsidRPr="005154A9" w:rsidTr="009B5C80">
        <w:tc>
          <w:tcPr>
            <w:tcW w:w="3528" w:type="dxa"/>
          </w:tcPr>
          <w:p w:rsidR="00330120" w:rsidRPr="005154A9" w:rsidRDefault="00330120" w:rsidP="009B5C80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30120" w:rsidRPr="005154A9" w:rsidRDefault="00330120" w:rsidP="009B5C80">
            <w:pPr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5154A9">
              <w:rPr>
                <w:rFonts w:ascii="Times New Roman" w:hAnsi="Times New Roman"/>
                <w:b/>
              </w:rPr>
              <w:t>Klub učiteľov MATG a PRIG II. stupeň ZŠ</w:t>
            </w:r>
          </w:p>
        </w:tc>
      </w:tr>
    </w:tbl>
    <w:p w:rsidR="00330120" w:rsidRPr="005154A9" w:rsidRDefault="00330120" w:rsidP="00330120">
      <w:pPr>
        <w:rPr>
          <w:rFonts w:ascii="Times New Roman" w:hAnsi="Times New Roman"/>
        </w:rPr>
      </w:pPr>
    </w:p>
    <w:p w:rsidR="00330120" w:rsidRPr="005154A9" w:rsidRDefault="00330120" w:rsidP="00330120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154A9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330120" w:rsidRPr="005154A9" w:rsidRDefault="00330120" w:rsidP="00330120">
      <w:pPr>
        <w:rPr>
          <w:rFonts w:ascii="Times New Roman" w:hAnsi="Times New Roman"/>
        </w:rPr>
      </w:pPr>
    </w:p>
    <w:p w:rsidR="00330120" w:rsidRPr="005154A9" w:rsidRDefault="00330120" w:rsidP="00330120">
      <w:pPr>
        <w:rPr>
          <w:rFonts w:ascii="Times New Roman" w:hAnsi="Times New Roman"/>
        </w:rPr>
      </w:pPr>
      <w:r w:rsidRPr="005154A9">
        <w:rPr>
          <w:rFonts w:ascii="Times New Roman" w:hAnsi="Times New Roman"/>
        </w:rPr>
        <w:t xml:space="preserve">Miesto konania stretnutia: ZŠ , </w:t>
      </w:r>
      <w:proofErr w:type="spellStart"/>
      <w:r w:rsidRPr="005154A9">
        <w:rPr>
          <w:rFonts w:ascii="Times New Roman" w:hAnsi="Times New Roman"/>
        </w:rPr>
        <w:t>M.R.Štefánika</w:t>
      </w:r>
      <w:proofErr w:type="spellEnd"/>
      <w:r w:rsidRPr="005154A9">
        <w:rPr>
          <w:rFonts w:ascii="Times New Roman" w:hAnsi="Times New Roman"/>
        </w:rPr>
        <w:t xml:space="preserve">  910/51, Trebišov, učebňa č.68</w:t>
      </w:r>
    </w:p>
    <w:p w:rsidR="00330120" w:rsidRPr="005154A9" w:rsidRDefault="00330120" w:rsidP="00330120">
      <w:pPr>
        <w:rPr>
          <w:rFonts w:ascii="Times New Roman" w:hAnsi="Times New Roman"/>
          <w:b/>
        </w:rPr>
      </w:pPr>
      <w:r w:rsidRPr="005154A9">
        <w:rPr>
          <w:rFonts w:ascii="Times New Roman" w:hAnsi="Times New Roman"/>
        </w:rPr>
        <w:t xml:space="preserve">Dátum konania stretnutia:  </w:t>
      </w:r>
      <w:r w:rsidR="00CF5E88" w:rsidRPr="005154A9">
        <w:rPr>
          <w:rFonts w:ascii="Times New Roman" w:hAnsi="Times New Roman"/>
          <w:b/>
        </w:rPr>
        <w:t>05</w:t>
      </w:r>
      <w:r w:rsidR="000017F2" w:rsidRPr="005154A9">
        <w:rPr>
          <w:rFonts w:ascii="Times New Roman" w:hAnsi="Times New Roman"/>
          <w:b/>
        </w:rPr>
        <w:t>.</w:t>
      </w:r>
      <w:r w:rsidR="00CF5E88" w:rsidRPr="005154A9">
        <w:rPr>
          <w:rFonts w:ascii="Times New Roman" w:hAnsi="Times New Roman"/>
          <w:b/>
        </w:rPr>
        <w:t>06.</w:t>
      </w:r>
      <w:r w:rsidR="000017F2" w:rsidRPr="005154A9">
        <w:rPr>
          <w:rFonts w:ascii="Times New Roman" w:hAnsi="Times New Roman"/>
          <w:b/>
        </w:rPr>
        <w:t>2019</w:t>
      </w:r>
    </w:p>
    <w:p w:rsidR="00330120" w:rsidRPr="005154A9" w:rsidRDefault="00330120" w:rsidP="00330120">
      <w:pPr>
        <w:rPr>
          <w:rFonts w:ascii="Times New Roman" w:hAnsi="Times New Roman"/>
        </w:rPr>
      </w:pPr>
      <w:r w:rsidRPr="005154A9">
        <w:rPr>
          <w:rFonts w:ascii="Times New Roman" w:hAnsi="Times New Roman"/>
        </w:rPr>
        <w:t>Trvanie stretnutia:  od  1</w:t>
      </w:r>
      <w:r w:rsidR="00213F65" w:rsidRPr="005154A9">
        <w:rPr>
          <w:rFonts w:ascii="Times New Roman" w:hAnsi="Times New Roman"/>
        </w:rPr>
        <w:t xml:space="preserve">3.30 hod </w:t>
      </w:r>
      <w:r w:rsidR="00883E27" w:rsidRPr="005154A9">
        <w:rPr>
          <w:rFonts w:ascii="Times New Roman" w:hAnsi="Times New Roman"/>
        </w:rPr>
        <w:t>do 15.3</w:t>
      </w:r>
      <w:r w:rsidRPr="005154A9">
        <w:rPr>
          <w:rFonts w:ascii="Times New Roman" w:hAnsi="Times New Roman"/>
        </w:rPr>
        <w:t>0 hod</w:t>
      </w:r>
      <w:r w:rsidRPr="005154A9">
        <w:rPr>
          <w:rFonts w:ascii="Times New Roman" w:hAnsi="Times New Roman"/>
        </w:rPr>
        <w:tab/>
      </w:r>
    </w:p>
    <w:p w:rsidR="00330120" w:rsidRPr="005154A9" w:rsidRDefault="00330120" w:rsidP="00330120">
      <w:pPr>
        <w:rPr>
          <w:rFonts w:ascii="Times New Roman" w:hAnsi="Times New Roman"/>
        </w:rPr>
      </w:pPr>
    </w:p>
    <w:p w:rsidR="00330120" w:rsidRPr="005154A9" w:rsidRDefault="00330120" w:rsidP="00330120">
      <w:pPr>
        <w:rPr>
          <w:rFonts w:ascii="Times New Roman" w:hAnsi="Times New Roman"/>
          <w:b/>
        </w:rPr>
      </w:pPr>
      <w:r w:rsidRPr="005154A9">
        <w:rPr>
          <w:rFonts w:ascii="Times New Roman" w:hAnsi="Times New Roman"/>
        </w:rPr>
        <w:t>Zoznam účastníkov/členov pedagogického klubu:</w:t>
      </w:r>
      <w:r w:rsidR="00081FE9" w:rsidRPr="005154A9">
        <w:rPr>
          <w:rFonts w:ascii="Times New Roman" w:hAnsi="Times New Roman"/>
          <w:b/>
        </w:rPr>
        <w:t>Klub učiteľov MATG a PRIG II. stupeň ZŠ</w:t>
      </w:r>
    </w:p>
    <w:p w:rsidR="00AC046E" w:rsidRPr="005154A9" w:rsidRDefault="00AC046E" w:rsidP="00330120">
      <w:pPr>
        <w:rPr>
          <w:rFonts w:ascii="Times New Roman" w:hAnsi="Times New Roman"/>
          <w:b/>
        </w:rPr>
      </w:pPr>
    </w:p>
    <w:p w:rsidR="00AC046E" w:rsidRPr="005154A9" w:rsidRDefault="00AC046E" w:rsidP="00330120">
      <w:pPr>
        <w:rPr>
          <w:rFonts w:ascii="Times New Roman" w:hAnsi="Times New Roman"/>
          <w:b/>
        </w:rPr>
      </w:pPr>
    </w:p>
    <w:p w:rsidR="00AC046E" w:rsidRPr="005154A9" w:rsidRDefault="00AC046E" w:rsidP="00330120">
      <w:pPr>
        <w:rPr>
          <w:rFonts w:ascii="Times New Roman" w:hAnsi="Times New Roman"/>
          <w:b/>
        </w:rPr>
      </w:pPr>
    </w:p>
    <w:p w:rsidR="00AC046E" w:rsidRPr="005154A9" w:rsidRDefault="00AC046E" w:rsidP="00330120">
      <w:pPr>
        <w:rPr>
          <w:rFonts w:ascii="Times New Roman" w:hAnsi="Times New Roman"/>
          <w:b/>
        </w:rPr>
      </w:pPr>
    </w:p>
    <w:p w:rsidR="00AC046E" w:rsidRPr="005154A9" w:rsidRDefault="00AC046E" w:rsidP="00330120">
      <w:pPr>
        <w:rPr>
          <w:rFonts w:ascii="Times New Roman" w:hAnsi="Times New Roman"/>
          <w:b/>
        </w:rPr>
      </w:pPr>
    </w:p>
    <w:p w:rsidR="00AC046E" w:rsidRPr="005154A9" w:rsidRDefault="00AC046E" w:rsidP="00330120">
      <w:pPr>
        <w:rPr>
          <w:rFonts w:ascii="Times New Roman" w:hAnsi="Times New Roman"/>
          <w:b/>
        </w:rPr>
      </w:pPr>
    </w:p>
    <w:p w:rsidR="00AC046E" w:rsidRPr="005154A9" w:rsidRDefault="00AC046E" w:rsidP="00330120">
      <w:pPr>
        <w:rPr>
          <w:rFonts w:ascii="Times New Roman" w:hAnsi="Times New Roman"/>
          <w:b/>
        </w:rPr>
      </w:pPr>
    </w:p>
    <w:p w:rsidR="00AC046E" w:rsidRPr="005154A9" w:rsidRDefault="00AC046E" w:rsidP="00330120">
      <w:pPr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330120" w:rsidRPr="005154A9" w:rsidTr="009B5C80">
        <w:trPr>
          <w:trHeight w:val="337"/>
        </w:trPr>
        <w:tc>
          <w:tcPr>
            <w:tcW w:w="54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č.</w:t>
            </w:r>
          </w:p>
        </w:tc>
        <w:tc>
          <w:tcPr>
            <w:tcW w:w="2928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343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Inštitúcia</w:t>
            </w:r>
          </w:p>
        </w:tc>
      </w:tr>
      <w:tr w:rsidR="00330120" w:rsidRPr="005154A9" w:rsidTr="009B5C80">
        <w:trPr>
          <w:trHeight w:val="337"/>
        </w:trPr>
        <w:tc>
          <w:tcPr>
            <w:tcW w:w="54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1</w:t>
            </w:r>
          </w:p>
        </w:tc>
        <w:tc>
          <w:tcPr>
            <w:tcW w:w="2928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154A9">
              <w:rPr>
                <w:rFonts w:ascii="Times New Roman" w:hAnsi="Times New Roman"/>
              </w:rPr>
              <w:t>Gabriela</w:t>
            </w:r>
            <w:r w:rsidR="00081FE9" w:rsidRPr="005154A9">
              <w:rPr>
                <w:rFonts w:ascii="Times New Roman" w:hAnsi="Times New Roman"/>
              </w:rPr>
              <w:t>Belasová</w:t>
            </w:r>
            <w:proofErr w:type="spellEnd"/>
          </w:p>
        </w:tc>
        <w:tc>
          <w:tcPr>
            <w:tcW w:w="343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330120" w:rsidRPr="005154A9" w:rsidTr="009B5C80">
        <w:trPr>
          <w:trHeight w:val="337"/>
        </w:trPr>
        <w:tc>
          <w:tcPr>
            <w:tcW w:w="54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2</w:t>
            </w:r>
          </w:p>
        </w:tc>
        <w:tc>
          <w:tcPr>
            <w:tcW w:w="2928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154A9">
              <w:rPr>
                <w:rFonts w:ascii="Times New Roman" w:hAnsi="Times New Roman"/>
              </w:rPr>
              <w:t>Eva</w:t>
            </w:r>
            <w:r w:rsidR="00081FE9" w:rsidRPr="005154A9">
              <w:rPr>
                <w:rFonts w:ascii="Times New Roman" w:hAnsi="Times New Roman"/>
              </w:rPr>
              <w:t>Gibová</w:t>
            </w:r>
            <w:proofErr w:type="spellEnd"/>
          </w:p>
        </w:tc>
        <w:tc>
          <w:tcPr>
            <w:tcW w:w="343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330120" w:rsidRPr="005154A9" w:rsidTr="009B5C80">
        <w:trPr>
          <w:trHeight w:val="337"/>
        </w:trPr>
        <w:tc>
          <w:tcPr>
            <w:tcW w:w="54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3</w:t>
            </w:r>
          </w:p>
        </w:tc>
        <w:tc>
          <w:tcPr>
            <w:tcW w:w="2928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154A9">
              <w:rPr>
                <w:rFonts w:ascii="Times New Roman" w:hAnsi="Times New Roman"/>
              </w:rPr>
              <w:t>Ľubomír</w:t>
            </w:r>
            <w:r w:rsidR="00081FE9" w:rsidRPr="005154A9">
              <w:rPr>
                <w:rFonts w:ascii="Times New Roman" w:hAnsi="Times New Roman"/>
              </w:rPr>
              <w:t>Halász</w:t>
            </w:r>
            <w:proofErr w:type="spellEnd"/>
          </w:p>
        </w:tc>
        <w:tc>
          <w:tcPr>
            <w:tcW w:w="343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330120" w:rsidRPr="005154A9" w:rsidTr="009B5C80">
        <w:trPr>
          <w:trHeight w:val="337"/>
        </w:trPr>
        <w:tc>
          <w:tcPr>
            <w:tcW w:w="54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4</w:t>
            </w:r>
          </w:p>
        </w:tc>
        <w:tc>
          <w:tcPr>
            <w:tcW w:w="2928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154A9">
              <w:rPr>
                <w:rFonts w:ascii="Times New Roman" w:hAnsi="Times New Roman"/>
              </w:rPr>
              <w:t>Tatiana</w:t>
            </w:r>
            <w:r w:rsidR="00081FE9" w:rsidRPr="005154A9">
              <w:rPr>
                <w:rFonts w:ascii="Times New Roman" w:hAnsi="Times New Roman"/>
              </w:rPr>
              <w:t>Jenčová</w:t>
            </w:r>
            <w:proofErr w:type="spellEnd"/>
          </w:p>
        </w:tc>
        <w:tc>
          <w:tcPr>
            <w:tcW w:w="343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330120" w:rsidRPr="005154A9" w:rsidTr="009B5C80">
        <w:trPr>
          <w:trHeight w:val="355"/>
        </w:trPr>
        <w:tc>
          <w:tcPr>
            <w:tcW w:w="54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5</w:t>
            </w:r>
          </w:p>
        </w:tc>
        <w:tc>
          <w:tcPr>
            <w:tcW w:w="2928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Iveta </w:t>
            </w:r>
            <w:r w:rsidR="00081FE9" w:rsidRPr="005154A9">
              <w:rPr>
                <w:rFonts w:ascii="Times New Roman" w:hAnsi="Times New Roman"/>
              </w:rPr>
              <w:t xml:space="preserve"> Kučerová</w:t>
            </w:r>
          </w:p>
        </w:tc>
        <w:tc>
          <w:tcPr>
            <w:tcW w:w="343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330120" w:rsidRPr="005154A9" w:rsidTr="009B5C80">
        <w:trPr>
          <w:trHeight w:val="355"/>
        </w:trPr>
        <w:tc>
          <w:tcPr>
            <w:tcW w:w="54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6</w:t>
            </w:r>
          </w:p>
        </w:tc>
        <w:tc>
          <w:tcPr>
            <w:tcW w:w="2928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154A9">
              <w:rPr>
                <w:rFonts w:ascii="Times New Roman" w:hAnsi="Times New Roman"/>
              </w:rPr>
              <w:t>Eva</w:t>
            </w:r>
            <w:r w:rsidR="00081FE9" w:rsidRPr="005154A9">
              <w:rPr>
                <w:rFonts w:ascii="Times New Roman" w:hAnsi="Times New Roman"/>
              </w:rPr>
              <w:t>Strivinská</w:t>
            </w:r>
            <w:proofErr w:type="spellEnd"/>
          </w:p>
        </w:tc>
        <w:tc>
          <w:tcPr>
            <w:tcW w:w="343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330120" w:rsidRPr="005154A9" w:rsidTr="009B5C80">
        <w:trPr>
          <w:trHeight w:val="355"/>
        </w:trPr>
        <w:tc>
          <w:tcPr>
            <w:tcW w:w="54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7</w:t>
            </w:r>
          </w:p>
        </w:tc>
        <w:tc>
          <w:tcPr>
            <w:tcW w:w="2928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Tatiana</w:t>
            </w:r>
            <w:r w:rsidR="00081FE9" w:rsidRPr="005154A9">
              <w:rPr>
                <w:rFonts w:ascii="Times New Roman" w:hAnsi="Times New Roman"/>
              </w:rPr>
              <w:t xml:space="preserve"> Tkáčová</w:t>
            </w:r>
          </w:p>
        </w:tc>
        <w:tc>
          <w:tcPr>
            <w:tcW w:w="3434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30120" w:rsidRPr="005154A9" w:rsidRDefault="00330120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081FE9" w:rsidRPr="005154A9" w:rsidTr="009B5C80">
        <w:trPr>
          <w:trHeight w:val="355"/>
        </w:trPr>
        <w:tc>
          <w:tcPr>
            <w:tcW w:w="544" w:type="dxa"/>
          </w:tcPr>
          <w:p w:rsidR="00081FE9" w:rsidRPr="005154A9" w:rsidRDefault="00081FE9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8.</w:t>
            </w:r>
          </w:p>
        </w:tc>
        <w:tc>
          <w:tcPr>
            <w:tcW w:w="2928" w:type="dxa"/>
          </w:tcPr>
          <w:p w:rsidR="00081FE9" w:rsidRPr="005154A9" w:rsidRDefault="00081FE9" w:rsidP="00081428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Lucia </w:t>
            </w:r>
            <w:proofErr w:type="spellStart"/>
            <w:r w:rsidRPr="005154A9">
              <w:rPr>
                <w:rFonts w:ascii="Times New Roman" w:hAnsi="Times New Roman"/>
              </w:rPr>
              <w:t>Jurašková</w:t>
            </w:r>
            <w:proofErr w:type="spellEnd"/>
          </w:p>
        </w:tc>
        <w:tc>
          <w:tcPr>
            <w:tcW w:w="3434" w:type="dxa"/>
          </w:tcPr>
          <w:p w:rsidR="00D40200" w:rsidRPr="005154A9" w:rsidRDefault="00D40200" w:rsidP="00D402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Neprítomná</w:t>
            </w:r>
            <w:bookmarkStart w:id="0" w:name="_GoBack"/>
            <w:bookmarkEnd w:id="0"/>
          </w:p>
        </w:tc>
        <w:tc>
          <w:tcPr>
            <w:tcW w:w="2306" w:type="dxa"/>
          </w:tcPr>
          <w:p w:rsidR="00081FE9" w:rsidRPr="005154A9" w:rsidRDefault="00081FE9" w:rsidP="000814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54A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</w:tbl>
    <w:p w:rsidR="00330120" w:rsidRPr="005154A9" w:rsidRDefault="00330120" w:rsidP="00081428">
      <w:pPr>
        <w:spacing w:after="0"/>
        <w:jc w:val="both"/>
        <w:rPr>
          <w:rFonts w:ascii="Times New Roman" w:hAnsi="Times New Roman"/>
          <w:bCs/>
          <w:sz w:val="20"/>
        </w:rPr>
      </w:pPr>
    </w:p>
    <w:p w:rsidR="00330120" w:rsidRPr="005154A9" w:rsidRDefault="00330120" w:rsidP="00081428">
      <w:pPr>
        <w:spacing w:after="0"/>
        <w:rPr>
          <w:rFonts w:ascii="Times New Roman" w:hAnsi="Times New Roman"/>
        </w:rPr>
      </w:pPr>
    </w:p>
    <w:p w:rsidR="00AD6FD1" w:rsidRPr="005154A9" w:rsidRDefault="00AD6FD1">
      <w:pPr>
        <w:spacing w:after="0" w:line="240" w:lineRule="auto"/>
        <w:rPr>
          <w:rFonts w:ascii="Times New Roman" w:hAnsi="Times New Roman"/>
        </w:rPr>
      </w:pPr>
      <w:r w:rsidRPr="005154A9">
        <w:rPr>
          <w:rFonts w:ascii="Times New Roman" w:hAnsi="Times New Roman"/>
        </w:rPr>
        <w:br w:type="page"/>
      </w:r>
    </w:p>
    <w:p w:rsidR="001620FF" w:rsidRPr="005154A9" w:rsidRDefault="001620FF" w:rsidP="00081428">
      <w:pPr>
        <w:spacing w:after="0"/>
        <w:rPr>
          <w:rFonts w:ascii="Times New Roman" w:hAnsi="Times New Roman"/>
        </w:rPr>
      </w:pPr>
    </w:p>
    <w:p w:rsidR="00AD6FD1" w:rsidRPr="005154A9" w:rsidRDefault="00AD6FD1" w:rsidP="00AD6FD1">
      <w:pPr>
        <w:rPr>
          <w:rFonts w:ascii="Times New Roman" w:hAnsi="Times New Roman"/>
          <w:b/>
          <w:sz w:val="28"/>
          <w:szCs w:val="28"/>
        </w:rPr>
      </w:pPr>
      <w:r w:rsidRPr="005154A9">
        <w:rPr>
          <w:rFonts w:ascii="Times New Roman" w:hAnsi="Times New Roman"/>
          <w:b/>
          <w:sz w:val="28"/>
          <w:szCs w:val="28"/>
        </w:rPr>
        <w:t>Špecifikácia výstupného testu z prírodovednej gramotnosti v 5.ročníku</w:t>
      </w:r>
    </w:p>
    <w:p w:rsidR="00AD6FD1" w:rsidRPr="005154A9" w:rsidRDefault="00AD6FD1" w:rsidP="00AD6FD1">
      <w:pPr>
        <w:rPr>
          <w:rFonts w:ascii="Times New Roman" w:hAnsi="Times New Roman"/>
        </w:rPr>
      </w:pPr>
    </w:p>
    <w:tbl>
      <w:tblPr>
        <w:tblStyle w:val="Mriekatabuky"/>
        <w:tblW w:w="9924" w:type="dxa"/>
        <w:tblInd w:w="-318" w:type="dxa"/>
        <w:tblLook w:val="04A0"/>
      </w:tblPr>
      <w:tblGrid>
        <w:gridCol w:w="2694"/>
        <w:gridCol w:w="7230"/>
      </w:tblGrid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Cieľ testovania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iCs/>
              </w:rPr>
              <w:t xml:space="preserve">test  určený žiakom 5.  ročníka ZŠ, ktorého cieľom je zistiť schopnosť žiakov využívať poznatky z oblasti prírodných vied v rozmanitých situáciách, riešiť úlohy z reálneho života na základe získaných vedomostí z oblasti </w:t>
            </w:r>
            <w:r w:rsidRPr="005154A9">
              <w:rPr>
                <w:rFonts w:ascii="Times New Roman" w:hAnsi="Times New Roman"/>
              </w:rPr>
              <w:t xml:space="preserve">VODA (jej vlastnosti, použitie, výskyt, význam a ochrana) </w:t>
            </w:r>
            <w:r w:rsidRPr="005154A9">
              <w:rPr>
                <w:rFonts w:ascii="Times New Roman" w:hAnsi="Times New Roman"/>
                <w:iCs/>
              </w:rPr>
              <w:t>pri výstupe z 1.časti projektu Zvýšenie čitateľskej, matematickej a prírodovednej gramotnosti žiakov základnej školy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Čas riešenia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45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Počet úloh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10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Forma testových úloh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4 uzavreté úlohy s výberom jednej odpovede zo 4 možností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3 úlohy s doplnením jednej správnej odpovede v riadku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 úlohy </w:t>
            </w:r>
            <w:proofErr w:type="spellStart"/>
            <w:r w:rsidRPr="005154A9">
              <w:rPr>
                <w:rFonts w:ascii="Times New Roman" w:hAnsi="Times New Roman"/>
              </w:rPr>
              <w:t>umiestňovacie</w:t>
            </w:r>
            <w:proofErr w:type="spellEnd"/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 úloha zoraďovacia 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1 úloha s doplnením odpovede do textu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Kontext 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Vedecký  - 6 úloh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Pracovný – 2 úlohy 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Osobný – 2 úlohy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Rozsah testovaného učiva , testované oblasti učiva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Fyzikálne a chemické vlastnosti vody – 3 úlohy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Voda ako životné prostredie organizmov -  2 úlohy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Význam vody pre ľudský organizmus – 3 úlohy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Kolobeh vody v prírode – 1 úloha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Adaptácie rastlín na vodu – 1 úloha</w:t>
            </w:r>
          </w:p>
        </w:tc>
      </w:tr>
      <w:tr w:rsidR="00AD6FD1" w:rsidRPr="005154A9" w:rsidTr="00A0475E">
        <w:trPr>
          <w:trHeight w:val="971"/>
        </w:trPr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Požiadavky  na vedomosti a zručnosti 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Štátny vzdelávací program pre 2. stupeň základnej školy v SR,  ISCED 2 – nižšie sekundárne vzdelávanie.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Kognitívna úroveň úloh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Zapamätanie – zopakovať požadovanú informáciu na primeranej úrovni – 1 úloha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Porozumenie – konštruovať význam na základe získaných informácií – 1 úloha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Aplikácia – použiť postup alebo štruktúru v rôznych situáciách – 5 úloh  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Analýza – rozložiť na časti a určiť ich vzájomný vzťah – 1 úlohy 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Hodnotenie – posúdiť podľa daných kritérií  - 2 úlohy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Povolené pomôcky 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Písacie potreby, papierové testy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Hodnotenie 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 bod za správnu odpoveď,  0 bodov za nesprávnu alebo žiadnu odpoveď   </w:t>
            </w:r>
          </w:p>
        </w:tc>
      </w:tr>
    </w:tbl>
    <w:p w:rsidR="001620FF" w:rsidRPr="005154A9" w:rsidRDefault="001620FF" w:rsidP="00081428">
      <w:pPr>
        <w:spacing w:after="0"/>
        <w:rPr>
          <w:rFonts w:ascii="Times New Roman" w:hAnsi="Times New Roman"/>
        </w:rPr>
      </w:pPr>
    </w:p>
    <w:p w:rsidR="001620FF" w:rsidRPr="005154A9" w:rsidRDefault="001620FF" w:rsidP="00081428">
      <w:pPr>
        <w:spacing w:after="0"/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5733DC" w:rsidRPr="005154A9" w:rsidRDefault="005733DC" w:rsidP="00AD6FD1">
      <w:pPr>
        <w:rPr>
          <w:rFonts w:ascii="Times New Roman" w:hAnsi="Times New Roman"/>
          <w:b/>
          <w:sz w:val="28"/>
          <w:szCs w:val="28"/>
        </w:rPr>
      </w:pPr>
    </w:p>
    <w:p w:rsidR="005733DC" w:rsidRPr="005154A9" w:rsidRDefault="00573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4A9">
        <w:rPr>
          <w:rFonts w:ascii="Times New Roman" w:hAnsi="Times New Roman"/>
          <w:b/>
          <w:sz w:val="28"/>
          <w:szCs w:val="28"/>
        </w:rPr>
        <w:br w:type="page"/>
      </w:r>
    </w:p>
    <w:p w:rsidR="005733DC" w:rsidRPr="005154A9" w:rsidRDefault="005733DC" w:rsidP="00AD6FD1">
      <w:pPr>
        <w:rPr>
          <w:rFonts w:ascii="Times New Roman" w:hAnsi="Times New Roman"/>
          <w:b/>
          <w:sz w:val="28"/>
          <w:szCs w:val="28"/>
        </w:rPr>
      </w:pPr>
    </w:p>
    <w:p w:rsidR="005733DC" w:rsidRPr="005154A9" w:rsidRDefault="005733DC" w:rsidP="00AD6FD1">
      <w:pPr>
        <w:rPr>
          <w:rFonts w:ascii="Times New Roman" w:hAnsi="Times New Roman"/>
          <w:b/>
          <w:sz w:val="28"/>
          <w:szCs w:val="28"/>
        </w:rPr>
      </w:pPr>
    </w:p>
    <w:p w:rsidR="00AD6FD1" w:rsidRPr="005154A9" w:rsidRDefault="00AD6FD1" w:rsidP="00AD6FD1">
      <w:pPr>
        <w:rPr>
          <w:rFonts w:ascii="Times New Roman" w:hAnsi="Times New Roman"/>
          <w:b/>
          <w:sz w:val="28"/>
          <w:szCs w:val="28"/>
        </w:rPr>
      </w:pPr>
      <w:r w:rsidRPr="005154A9">
        <w:rPr>
          <w:rFonts w:ascii="Times New Roman" w:hAnsi="Times New Roman"/>
          <w:b/>
          <w:sz w:val="28"/>
          <w:szCs w:val="28"/>
        </w:rPr>
        <w:t>Špecifikácia výstupného testu z prírodovednej gramotnosti v 6.ročníku</w:t>
      </w:r>
    </w:p>
    <w:p w:rsidR="00AD6FD1" w:rsidRPr="005154A9" w:rsidRDefault="00AD6FD1" w:rsidP="00AD6FD1">
      <w:pPr>
        <w:rPr>
          <w:rFonts w:ascii="Times New Roman" w:hAnsi="Times New Roman"/>
        </w:rPr>
      </w:pPr>
    </w:p>
    <w:tbl>
      <w:tblPr>
        <w:tblStyle w:val="Mriekatabuky"/>
        <w:tblW w:w="9924" w:type="dxa"/>
        <w:tblInd w:w="-318" w:type="dxa"/>
        <w:tblLook w:val="04A0"/>
      </w:tblPr>
      <w:tblGrid>
        <w:gridCol w:w="2694"/>
        <w:gridCol w:w="7230"/>
      </w:tblGrid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Cieľ testovania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iCs/>
              </w:rPr>
              <w:t xml:space="preserve">test  určený žiakom 6.  ročníka ZŠ, ktorého cieľom je zistiť schopnosť žiakov využívať poznatky z oblasti prírodných vied v rozmanitých situáciách, riešiť úlohy z reálneho života na základe získaných vedomostí z oblasti </w:t>
            </w:r>
            <w:r w:rsidRPr="005154A9">
              <w:rPr>
                <w:rFonts w:ascii="Times New Roman" w:hAnsi="Times New Roman"/>
              </w:rPr>
              <w:t xml:space="preserve">VZDUCH (vlastnosti, použitie, význam a ochrana) </w:t>
            </w:r>
            <w:r w:rsidRPr="005154A9">
              <w:rPr>
                <w:rFonts w:ascii="Times New Roman" w:hAnsi="Times New Roman"/>
                <w:iCs/>
              </w:rPr>
              <w:t>pri výstupe z 1.časti projektu Zvýšenie čitateľskej, matematickej a prírodovednej gramotnosti žiakov základnej školy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Čas riešenia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45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Počet úloh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10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Forma testových úloh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5 uzavreté úlohy s výberom jednej odpovede zo 4 možností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2 úlohy s doplnením jednej správnej odpovede v riadku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 úlohy </w:t>
            </w:r>
            <w:proofErr w:type="spellStart"/>
            <w:r w:rsidRPr="005154A9">
              <w:rPr>
                <w:rFonts w:ascii="Times New Roman" w:hAnsi="Times New Roman"/>
              </w:rPr>
              <w:t>umiestňovacia</w:t>
            </w:r>
            <w:proofErr w:type="spellEnd"/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 úloha zoraďovacia 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1 úloha s doplnením odpovede do textu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Kontext 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Vedecký  - 7 úloh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Pracovný – 1 úloha 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Osobný – 2 úlohy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Rozsah testovaného učiva , testované oblasti učiva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Znečistenie ovzdušia – 2 úlohy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Dýchanie človeka -  2 úlohy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Znečistenie ovzdušia – 2 úlohy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Od rovníka k pólom – 1 úlohy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Atmosféra Zeme – 1 úloha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Energia vetra  – 2 úlohy</w:t>
            </w:r>
          </w:p>
        </w:tc>
      </w:tr>
      <w:tr w:rsidR="00AD6FD1" w:rsidRPr="005154A9" w:rsidTr="00A0475E">
        <w:trPr>
          <w:trHeight w:val="971"/>
        </w:trPr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Požiadavky  na vedomosti a zručnosti 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Štátny vzdelávací program pre 2. stupeň základnej školy v SR,  ISCED 2 – nižšie sekundárne vzdelávanie.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Kognitívna úroveň úloh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Zapamätanie – zopakovať požadovanú informáciu na primeranej úrovni – 1 úloha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Porozumenie – konštruovať význam na základe získaných informácií –2 úlohy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Aplikácia – použiť postup alebo štruktúru v rôznych situáciách – 4 úlohy  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Analýza – rozložiť na časti a určiť ich vzájomný vzťah – 1 úlohy </w:t>
            </w:r>
          </w:p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Hodnotenie – posúdiť podľa daných kritérií  - 2 úlohy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Povolené pomôcky 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Písacie potreby, papierové testy</w:t>
            </w:r>
          </w:p>
        </w:tc>
      </w:tr>
      <w:tr w:rsidR="00AD6FD1" w:rsidRPr="005154A9" w:rsidTr="00A0475E">
        <w:tc>
          <w:tcPr>
            <w:tcW w:w="2694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Hodnotenie </w:t>
            </w:r>
          </w:p>
        </w:tc>
        <w:tc>
          <w:tcPr>
            <w:tcW w:w="7230" w:type="dxa"/>
          </w:tcPr>
          <w:p w:rsidR="00AD6FD1" w:rsidRPr="005154A9" w:rsidRDefault="00AD6FD1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 bod za správnu odpoveď,  0 bodov za nesprávnu alebo žiadnu odpoveď   </w:t>
            </w:r>
          </w:p>
        </w:tc>
      </w:tr>
    </w:tbl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5733DC" w:rsidRPr="005154A9" w:rsidRDefault="00573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4A9">
        <w:rPr>
          <w:rFonts w:ascii="Times New Roman" w:hAnsi="Times New Roman"/>
          <w:b/>
          <w:sz w:val="28"/>
          <w:szCs w:val="28"/>
        </w:rPr>
        <w:br w:type="page"/>
      </w:r>
    </w:p>
    <w:p w:rsidR="005733DC" w:rsidRPr="005154A9" w:rsidRDefault="005733DC" w:rsidP="005733DC">
      <w:pPr>
        <w:rPr>
          <w:rFonts w:ascii="Times New Roman" w:hAnsi="Times New Roman"/>
          <w:b/>
          <w:sz w:val="28"/>
          <w:szCs w:val="28"/>
        </w:rPr>
      </w:pPr>
    </w:p>
    <w:p w:rsidR="005733DC" w:rsidRPr="005154A9" w:rsidRDefault="005733DC" w:rsidP="005733DC">
      <w:pPr>
        <w:rPr>
          <w:rFonts w:ascii="Times New Roman" w:hAnsi="Times New Roman"/>
          <w:b/>
          <w:sz w:val="28"/>
          <w:szCs w:val="28"/>
        </w:rPr>
      </w:pPr>
      <w:r w:rsidRPr="005154A9">
        <w:rPr>
          <w:rFonts w:ascii="Times New Roman" w:hAnsi="Times New Roman"/>
          <w:b/>
          <w:sz w:val="28"/>
          <w:szCs w:val="28"/>
        </w:rPr>
        <w:t>Špecifikácia výstupného testu z</w:t>
      </w:r>
      <w:r w:rsidR="00245618" w:rsidRPr="005154A9">
        <w:rPr>
          <w:rFonts w:ascii="Times New Roman" w:hAnsi="Times New Roman"/>
          <w:b/>
          <w:sz w:val="28"/>
          <w:szCs w:val="28"/>
        </w:rPr>
        <w:t> matematickej gramotnosti v 9.ročníku</w:t>
      </w:r>
    </w:p>
    <w:p w:rsidR="005733DC" w:rsidRPr="005154A9" w:rsidRDefault="005733DC" w:rsidP="005733DC">
      <w:pPr>
        <w:rPr>
          <w:rFonts w:ascii="Times New Roman" w:hAnsi="Times New Roman"/>
        </w:rPr>
      </w:pPr>
    </w:p>
    <w:tbl>
      <w:tblPr>
        <w:tblStyle w:val="Mriekatabuky"/>
        <w:tblW w:w="9924" w:type="dxa"/>
        <w:tblInd w:w="-318" w:type="dxa"/>
        <w:tblLook w:val="04A0"/>
      </w:tblPr>
      <w:tblGrid>
        <w:gridCol w:w="2553"/>
        <w:gridCol w:w="7371"/>
      </w:tblGrid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Cieľ testovania</w:t>
            </w: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  <w:iCs/>
                <w:sz w:val="24"/>
                <w:szCs w:val="24"/>
              </w:rPr>
              <w:t>test  určený žiakom 9.  ročníka ZŠ, ktorého cieľom je overiť  u žiakov schopnosť využívať poznatky z oblasti matematiky v rozmanitých situáciách a riešiť úlohy z reálneho života na základe získaných vedomostí, ako výsledok výučby v predmete PCQ , pri výstupe z projektu Zvýšenie čitateľskej, matematickej a prírodovednej gramotnosti žiakov základnej školy</w:t>
            </w: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Čas riešenia</w:t>
            </w: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45</w:t>
            </w: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Počet úloh</w:t>
            </w: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15</w:t>
            </w: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Forma testových úloh</w:t>
            </w: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5 otvorených úloh s krátkou číselnou odpoveďou,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10 uzavretých úloh s výberom jednej odpovede zo 4 možností. 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Kontext </w:t>
            </w: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Vedecký  - 1 úlohy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Spoločenský  - 8 úloh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Pracovný – 3 úloha 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Osobný – 3 úloh</w:t>
            </w: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Rozsah testovaného učiva , testované oblasti učiva</w:t>
            </w: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Čísla, premenná a počtové výkony s číslami – 3 úlohy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Vzťahy, funkcie, tabuľky, diagramy -  5 úloh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Geometria a meranie – 4 úlohy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Kombinatorika, pravdepodobnosť a štatistika – 2 úloha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 Logika, dôvodenie, dôkazy – 1 úloha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Požiadavky  na vedomosti a zručnosti 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Štátny vzdelávací program pre 2. stupeň základnej školy v SR,  ISCED 2 – nižšie sekundárne vzdelávanie.</w:t>
            </w: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Kognitívna úroveň úloh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Zapamätanie – vybaviť si z pamäti fakty, termíny, špecifické detaily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Porozumenie – konštruovať význam na základe získaných informácií – 2 úlohy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Aplikácia – použiť postup alebo štruktúru v rôznych situáciách – 6 úloh  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Analýza – rozložiť na časti a určiť ich vzájomný vzťah – 5 úlohy 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Hodnotenie – posúdiť podľa daných kritérií  - 2 úloha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Povolené pomôcky </w:t>
            </w: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>Písacie a rysovacie potreby, kalkulačka, papierové testy, prehľad vzorcov</w:t>
            </w:r>
          </w:p>
        </w:tc>
      </w:tr>
      <w:tr w:rsidR="005733DC" w:rsidRPr="005154A9" w:rsidTr="008B2CBF">
        <w:tc>
          <w:tcPr>
            <w:tcW w:w="2553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Hodnotenie </w:t>
            </w:r>
          </w:p>
        </w:tc>
        <w:tc>
          <w:tcPr>
            <w:tcW w:w="7371" w:type="dxa"/>
          </w:tcPr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  <w:r w:rsidRPr="005154A9">
              <w:rPr>
                <w:rFonts w:ascii="Times New Roman" w:hAnsi="Times New Roman"/>
              </w:rPr>
              <w:t xml:space="preserve">1 bod za správnu odpoveď,  0 bodov za nesprávnu alebo žiadnu odpoveď   </w:t>
            </w:r>
          </w:p>
          <w:p w:rsidR="005733DC" w:rsidRPr="005154A9" w:rsidRDefault="005733DC" w:rsidP="005733D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p w:rsidR="001620FF" w:rsidRPr="005154A9" w:rsidRDefault="001620FF" w:rsidP="00D0796E">
      <w:pPr>
        <w:rPr>
          <w:rFonts w:ascii="Times New Roman" w:hAnsi="Times New Roman"/>
        </w:rPr>
      </w:pPr>
    </w:p>
    <w:sectPr w:rsidR="001620FF" w:rsidRPr="005154A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80" w:rsidRDefault="009B5C80" w:rsidP="00CF35D8">
      <w:pPr>
        <w:spacing w:after="0" w:line="240" w:lineRule="auto"/>
      </w:pPr>
      <w:r>
        <w:separator/>
      </w:r>
    </w:p>
  </w:endnote>
  <w:endnote w:type="continuationSeparator" w:id="1">
    <w:p w:rsidR="009B5C80" w:rsidRDefault="009B5C8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80" w:rsidRDefault="009B5C80" w:rsidP="00CF35D8">
      <w:pPr>
        <w:spacing w:after="0" w:line="240" w:lineRule="auto"/>
      </w:pPr>
      <w:r>
        <w:separator/>
      </w:r>
    </w:p>
  </w:footnote>
  <w:footnote w:type="continuationSeparator" w:id="1">
    <w:p w:rsidR="009B5C80" w:rsidRDefault="009B5C8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773F"/>
    <w:multiLevelType w:val="hybridMultilevel"/>
    <w:tmpl w:val="F8DA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5F4"/>
    <w:multiLevelType w:val="hybridMultilevel"/>
    <w:tmpl w:val="403A5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69C"/>
    <w:multiLevelType w:val="hybridMultilevel"/>
    <w:tmpl w:val="CBAAD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B6B21"/>
    <w:multiLevelType w:val="hybridMultilevel"/>
    <w:tmpl w:val="DC9CEA2A"/>
    <w:lvl w:ilvl="0" w:tplc="3942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168378D"/>
    <w:multiLevelType w:val="hybridMultilevel"/>
    <w:tmpl w:val="C3169CA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B01E37"/>
    <w:multiLevelType w:val="hybridMultilevel"/>
    <w:tmpl w:val="D2E8C8C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E707A"/>
    <w:multiLevelType w:val="hybridMultilevel"/>
    <w:tmpl w:val="9D901BB4"/>
    <w:lvl w:ilvl="0" w:tplc="FC201A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B0325"/>
    <w:multiLevelType w:val="hybridMultilevel"/>
    <w:tmpl w:val="8C7E4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BF4D96"/>
    <w:multiLevelType w:val="hybridMultilevel"/>
    <w:tmpl w:val="94249D00"/>
    <w:lvl w:ilvl="0" w:tplc="13C4A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C1C1C"/>
    <w:multiLevelType w:val="hybridMultilevel"/>
    <w:tmpl w:val="C278F6E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C10CAD"/>
    <w:multiLevelType w:val="hybridMultilevel"/>
    <w:tmpl w:val="1A302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18"/>
  </w:num>
  <w:num w:numId="12">
    <w:abstractNumId w:val="2"/>
  </w:num>
  <w:num w:numId="13">
    <w:abstractNumId w:val="11"/>
  </w:num>
  <w:num w:numId="14">
    <w:abstractNumId w:val="7"/>
  </w:num>
  <w:num w:numId="15">
    <w:abstractNumId w:val="1"/>
  </w:num>
  <w:num w:numId="16">
    <w:abstractNumId w:val="6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17F2"/>
    <w:rsid w:val="0000510A"/>
    <w:rsid w:val="00013325"/>
    <w:rsid w:val="000447BB"/>
    <w:rsid w:val="00050872"/>
    <w:rsid w:val="00053B89"/>
    <w:rsid w:val="00081428"/>
    <w:rsid w:val="00081FE9"/>
    <w:rsid w:val="00087FC9"/>
    <w:rsid w:val="00095A42"/>
    <w:rsid w:val="000E6FBF"/>
    <w:rsid w:val="000F127B"/>
    <w:rsid w:val="00115939"/>
    <w:rsid w:val="00137050"/>
    <w:rsid w:val="00151F6C"/>
    <w:rsid w:val="001544C0"/>
    <w:rsid w:val="00154C31"/>
    <w:rsid w:val="001620FF"/>
    <w:rsid w:val="001745A4"/>
    <w:rsid w:val="00191BE3"/>
    <w:rsid w:val="00195BD6"/>
    <w:rsid w:val="001A5EA2"/>
    <w:rsid w:val="001B69AF"/>
    <w:rsid w:val="001D498E"/>
    <w:rsid w:val="00203036"/>
    <w:rsid w:val="00213F65"/>
    <w:rsid w:val="0021698A"/>
    <w:rsid w:val="00225CD9"/>
    <w:rsid w:val="0023288F"/>
    <w:rsid w:val="00232C30"/>
    <w:rsid w:val="00245618"/>
    <w:rsid w:val="002904C3"/>
    <w:rsid w:val="002B795B"/>
    <w:rsid w:val="002C702B"/>
    <w:rsid w:val="002D3A61"/>
    <w:rsid w:val="002D7F9B"/>
    <w:rsid w:val="002D7FC6"/>
    <w:rsid w:val="002E3F1A"/>
    <w:rsid w:val="00330120"/>
    <w:rsid w:val="0034733D"/>
    <w:rsid w:val="0036151C"/>
    <w:rsid w:val="003700F7"/>
    <w:rsid w:val="00375B5A"/>
    <w:rsid w:val="0037650D"/>
    <w:rsid w:val="003A503F"/>
    <w:rsid w:val="003C1E5E"/>
    <w:rsid w:val="003C7612"/>
    <w:rsid w:val="003E35C2"/>
    <w:rsid w:val="003F10E0"/>
    <w:rsid w:val="004154FA"/>
    <w:rsid w:val="00423CC3"/>
    <w:rsid w:val="00430C28"/>
    <w:rsid w:val="00446402"/>
    <w:rsid w:val="004575E6"/>
    <w:rsid w:val="00471567"/>
    <w:rsid w:val="004874A6"/>
    <w:rsid w:val="00497A30"/>
    <w:rsid w:val="004A1C66"/>
    <w:rsid w:val="004A1EB1"/>
    <w:rsid w:val="004A3D1D"/>
    <w:rsid w:val="004B5D38"/>
    <w:rsid w:val="004C05D7"/>
    <w:rsid w:val="004C1F57"/>
    <w:rsid w:val="004F368A"/>
    <w:rsid w:val="00507CF5"/>
    <w:rsid w:val="005154A9"/>
    <w:rsid w:val="005361EC"/>
    <w:rsid w:val="00541786"/>
    <w:rsid w:val="0055263C"/>
    <w:rsid w:val="005733DC"/>
    <w:rsid w:val="00583AF0"/>
    <w:rsid w:val="0058712F"/>
    <w:rsid w:val="00592E27"/>
    <w:rsid w:val="005D61B3"/>
    <w:rsid w:val="00621842"/>
    <w:rsid w:val="006377DA"/>
    <w:rsid w:val="006742A7"/>
    <w:rsid w:val="006A3977"/>
    <w:rsid w:val="006B1EC8"/>
    <w:rsid w:val="006B6CBE"/>
    <w:rsid w:val="006E77C5"/>
    <w:rsid w:val="00700170"/>
    <w:rsid w:val="0072472D"/>
    <w:rsid w:val="00760728"/>
    <w:rsid w:val="00780C1E"/>
    <w:rsid w:val="007869D9"/>
    <w:rsid w:val="0079206D"/>
    <w:rsid w:val="007A5170"/>
    <w:rsid w:val="007A6CFA"/>
    <w:rsid w:val="007B6C7D"/>
    <w:rsid w:val="007C2D25"/>
    <w:rsid w:val="007F640B"/>
    <w:rsid w:val="008054E8"/>
    <w:rsid w:val="008058B8"/>
    <w:rsid w:val="0085018B"/>
    <w:rsid w:val="00864D89"/>
    <w:rsid w:val="008721DB"/>
    <w:rsid w:val="008731E6"/>
    <w:rsid w:val="00883E27"/>
    <w:rsid w:val="008A0974"/>
    <w:rsid w:val="008B2774"/>
    <w:rsid w:val="008C3B1D"/>
    <w:rsid w:val="008C3C41"/>
    <w:rsid w:val="008D471F"/>
    <w:rsid w:val="008E6B84"/>
    <w:rsid w:val="00902697"/>
    <w:rsid w:val="00921ED5"/>
    <w:rsid w:val="009666A8"/>
    <w:rsid w:val="00971847"/>
    <w:rsid w:val="00981B48"/>
    <w:rsid w:val="009A1DC0"/>
    <w:rsid w:val="009A64E0"/>
    <w:rsid w:val="009B2840"/>
    <w:rsid w:val="009B4132"/>
    <w:rsid w:val="009B5C80"/>
    <w:rsid w:val="009C3018"/>
    <w:rsid w:val="009F4F76"/>
    <w:rsid w:val="00A04134"/>
    <w:rsid w:val="00A1099A"/>
    <w:rsid w:val="00A510E8"/>
    <w:rsid w:val="00A71E3A"/>
    <w:rsid w:val="00A80535"/>
    <w:rsid w:val="00A9043F"/>
    <w:rsid w:val="00A92C97"/>
    <w:rsid w:val="00AB111C"/>
    <w:rsid w:val="00AC046E"/>
    <w:rsid w:val="00AD5B6E"/>
    <w:rsid w:val="00AD6FD1"/>
    <w:rsid w:val="00AE23A3"/>
    <w:rsid w:val="00AF5989"/>
    <w:rsid w:val="00B0317E"/>
    <w:rsid w:val="00B037E6"/>
    <w:rsid w:val="00B255B2"/>
    <w:rsid w:val="00B2660E"/>
    <w:rsid w:val="00B440DB"/>
    <w:rsid w:val="00B46375"/>
    <w:rsid w:val="00B579F5"/>
    <w:rsid w:val="00B71530"/>
    <w:rsid w:val="00BB5601"/>
    <w:rsid w:val="00BE6711"/>
    <w:rsid w:val="00BF2F35"/>
    <w:rsid w:val="00BF4683"/>
    <w:rsid w:val="00BF4792"/>
    <w:rsid w:val="00C065E1"/>
    <w:rsid w:val="00C31276"/>
    <w:rsid w:val="00C37A6C"/>
    <w:rsid w:val="00C41FDD"/>
    <w:rsid w:val="00C67067"/>
    <w:rsid w:val="00C82203"/>
    <w:rsid w:val="00C84CCC"/>
    <w:rsid w:val="00C929F3"/>
    <w:rsid w:val="00CA0B4D"/>
    <w:rsid w:val="00CA771E"/>
    <w:rsid w:val="00CD7D64"/>
    <w:rsid w:val="00CE3EBC"/>
    <w:rsid w:val="00CF3581"/>
    <w:rsid w:val="00CF35D8"/>
    <w:rsid w:val="00CF589B"/>
    <w:rsid w:val="00CF5E88"/>
    <w:rsid w:val="00D0796E"/>
    <w:rsid w:val="00D25EF0"/>
    <w:rsid w:val="00D372B6"/>
    <w:rsid w:val="00D40200"/>
    <w:rsid w:val="00D5619C"/>
    <w:rsid w:val="00D60840"/>
    <w:rsid w:val="00DA6ABC"/>
    <w:rsid w:val="00DB69F1"/>
    <w:rsid w:val="00DC5164"/>
    <w:rsid w:val="00DC6F45"/>
    <w:rsid w:val="00DD1AA4"/>
    <w:rsid w:val="00DD20F2"/>
    <w:rsid w:val="00E11985"/>
    <w:rsid w:val="00E15CDD"/>
    <w:rsid w:val="00E36C97"/>
    <w:rsid w:val="00E40B57"/>
    <w:rsid w:val="00E57949"/>
    <w:rsid w:val="00E6523B"/>
    <w:rsid w:val="00E90B90"/>
    <w:rsid w:val="00E926D8"/>
    <w:rsid w:val="00E928E8"/>
    <w:rsid w:val="00EC5730"/>
    <w:rsid w:val="00ED189E"/>
    <w:rsid w:val="00EF79C3"/>
    <w:rsid w:val="00F035CD"/>
    <w:rsid w:val="00F27767"/>
    <w:rsid w:val="00F305BB"/>
    <w:rsid w:val="00F36E61"/>
    <w:rsid w:val="00F51729"/>
    <w:rsid w:val="00F61779"/>
    <w:rsid w:val="00F864C8"/>
    <w:rsid w:val="00FD0DC6"/>
    <w:rsid w:val="00FD3420"/>
    <w:rsid w:val="00FD43C0"/>
    <w:rsid w:val="00FE050F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81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18E1-8EDB-42D7-85AE-A533CC0E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1393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39</cp:revision>
  <cp:lastPrinted>2019-06-05T08:33:00Z</cp:lastPrinted>
  <dcterms:created xsi:type="dcterms:W3CDTF">2019-05-30T16:20:00Z</dcterms:created>
  <dcterms:modified xsi:type="dcterms:W3CDTF">2019-07-02T10:55:00Z</dcterms:modified>
</cp:coreProperties>
</file>