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B6" w:rsidRPr="0003756C" w:rsidRDefault="0003756C">
      <w:pPr>
        <w:rPr>
          <w:b/>
        </w:rPr>
      </w:pPr>
      <w:r w:rsidRPr="0003756C">
        <w:rPr>
          <w:b/>
        </w:rPr>
        <w:t>Gospodarka magazynowa I 5 TL</w:t>
      </w:r>
    </w:p>
    <w:p w:rsidR="0003756C" w:rsidRDefault="0003756C">
      <w:r w:rsidRPr="0003756C">
        <w:rPr>
          <w:b/>
        </w:rPr>
        <w:t>Temat:</w:t>
      </w:r>
      <w:r>
        <w:t xml:space="preserve"> Stefa załadunku i rozładunku. Strefa przyjmowania. Strefa magazynowania.</w:t>
      </w:r>
    </w:p>
    <w:p w:rsidR="0003756C" w:rsidRDefault="0003756C">
      <w:r w:rsidRPr="0003756C">
        <w:rPr>
          <w:b/>
        </w:rPr>
        <w:t>Źródło:</w:t>
      </w:r>
      <w:r>
        <w:t xml:space="preserve"> Internet </w:t>
      </w:r>
    </w:p>
    <w:p w:rsidR="0003756C" w:rsidRDefault="0003756C">
      <w:hyperlink r:id="rId5" w:history="1">
        <w:r>
          <w:rPr>
            <w:rStyle w:val="Hipercze"/>
          </w:rPr>
          <w:t>https://www.mecalux.pl/pod</w:t>
        </w:r>
        <w:r>
          <w:rPr>
            <w:rStyle w:val="Hipercze"/>
          </w:rPr>
          <w:t>r</w:t>
        </w:r>
        <w:r>
          <w:rPr>
            <w:rStyle w:val="Hipercze"/>
          </w:rPr>
          <w:t>ecznik-m</w:t>
        </w:r>
        <w:r>
          <w:rPr>
            <w:rStyle w:val="Hipercze"/>
          </w:rPr>
          <w:t>a</w:t>
        </w:r>
        <w:r>
          <w:rPr>
            <w:rStyle w:val="Hipercze"/>
          </w:rPr>
          <w:t>gazynowania/projekt-magazynu/uklad-magazynu</w:t>
        </w:r>
      </w:hyperlink>
    </w:p>
    <w:p w:rsidR="0003756C" w:rsidRDefault="0003756C">
      <w:hyperlink r:id="rId6" w:history="1">
        <w:r>
          <w:rPr>
            <w:rStyle w:val="Hipercze"/>
          </w:rPr>
          <w:t>https://mfiles.pl/pl/index.php/Magazyn_przyj%C4%9</w:t>
        </w:r>
        <w:r>
          <w:rPr>
            <w:rStyle w:val="Hipercze"/>
          </w:rPr>
          <w:t>9</w:t>
        </w:r>
        <w:r>
          <w:rPr>
            <w:rStyle w:val="Hipercze"/>
          </w:rPr>
          <w:t>%C4%87</w:t>
        </w:r>
      </w:hyperlink>
    </w:p>
    <w:p w:rsidR="0003756C" w:rsidRDefault="0003756C"/>
    <w:p w:rsidR="0003756C" w:rsidRDefault="0003756C">
      <w:r w:rsidRPr="0003756C">
        <w:rPr>
          <w:b/>
        </w:rPr>
        <w:t>Polecenie:</w:t>
      </w:r>
      <w:r>
        <w:t xml:space="preserve"> Zapoznaj się z materiałem źródłowym i odpowiedz na następujące pytania.</w:t>
      </w:r>
    </w:p>
    <w:p w:rsidR="0003756C" w:rsidRDefault="0003756C" w:rsidP="0003756C">
      <w:pPr>
        <w:pStyle w:val="Akapitzlist"/>
        <w:numPr>
          <w:ilvl w:val="0"/>
          <w:numId w:val="1"/>
        </w:numPr>
      </w:pPr>
      <w:r>
        <w:t>Kiedy zalecane jest stosowanie doków oddzielonych rampą pośrednią?</w:t>
      </w:r>
    </w:p>
    <w:p w:rsidR="0003756C" w:rsidRDefault="0003756C" w:rsidP="0003756C">
      <w:pPr>
        <w:pStyle w:val="Akapitzlist"/>
        <w:numPr>
          <w:ilvl w:val="0"/>
          <w:numId w:val="1"/>
        </w:numPr>
      </w:pPr>
      <w:r>
        <w:t>Scharakteryzuj doki połączone z budynkiem.</w:t>
      </w:r>
    </w:p>
    <w:p w:rsidR="0003756C" w:rsidRDefault="0003756C" w:rsidP="0003756C">
      <w:pPr>
        <w:pStyle w:val="Akapitzlist"/>
        <w:numPr>
          <w:ilvl w:val="0"/>
          <w:numId w:val="1"/>
        </w:numPr>
      </w:pPr>
      <w:r>
        <w:t>Wymień rodzaje frontów przeładunkowych.</w:t>
      </w:r>
    </w:p>
    <w:p w:rsidR="0003756C" w:rsidRDefault="0003756C" w:rsidP="0003756C">
      <w:pPr>
        <w:pStyle w:val="Akapitzlist"/>
        <w:numPr>
          <w:ilvl w:val="0"/>
          <w:numId w:val="1"/>
        </w:numPr>
      </w:pPr>
      <w:r>
        <w:t>Wymień typy przyjęcia magazynowego.</w:t>
      </w:r>
    </w:p>
    <w:p w:rsidR="0003756C" w:rsidRDefault="0003756C" w:rsidP="0003756C">
      <w:pPr>
        <w:pStyle w:val="Akapitzlist"/>
        <w:numPr>
          <w:ilvl w:val="0"/>
          <w:numId w:val="1"/>
        </w:numPr>
      </w:pPr>
      <w:r>
        <w:t>Jakie zadania wyróżniamy podczas operacji przyjęcia towaru?</w:t>
      </w:r>
    </w:p>
    <w:p w:rsidR="0003756C" w:rsidRDefault="0003756C" w:rsidP="0003756C">
      <w:pPr>
        <w:pStyle w:val="Akapitzlist"/>
        <w:numPr>
          <w:ilvl w:val="0"/>
          <w:numId w:val="1"/>
        </w:numPr>
      </w:pPr>
      <w:r>
        <w:t>Podaj formy odbioru surowców, towarów i materiałów.</w:t>
      </w:r>
    </w:p>
    <w:sectPr w:rsidR="0003756C" w:rsidSect="00FA2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146CC"/>
    <w:multiLevelType w:val="hybridMultilevel"/>
    <w:tmpl w:val="E2904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3756C"/>
    <w:rsid w:val="0003756C"/>
    <w:rsid w:val="00FA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75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756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375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files.pl/pl/index.php/Magazyn_przyj%C4%99%C4%87" TargetMode="External"/><Relationship Id="rId5" Type="http://schemas.openxmlformats.org/officeDocument/2006/relationships/hyperlink" Target="https://www.mecalux.pl/podrecznik-magazynowania/projekt-magazynu/uklad-magazy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2020-04-01T09:53:00Z</dcterms:created>
  <dcterms:modified xsi:type="dcterms:W3CDTF">2020-04-01T09:58:00Z</dcterms:modified>
</cp:coreProperties>
</file>