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E3" w:rsidRDefault="007003E3">
      <w:pPr>
        <w:rPr>
          <w:sz w:val="24"/>
          <w:szCs w:val="24"/>
        </w:rPr>
      </w:pPr>
    </w:p>
    <w:p w:rsidR="008C5148" w:rsidRPr="0084348D" w:rsidRDefault="007003E3">
      <w:pPr>
        <w:rPr>
          <w:sz w:val="24"/>
          <w:szCs w:val="24"/>
        </w:rPr>
      </w:pPr>
      <w:r w:rsidRPr="007003E3">
        <w:rPr>
          <w:sz w:val="24"/>
          <w:szCs w:val="24"/>
        </w:rPr>
        <w:t>Temat: Spędzanie wolnego czasu.</w:t>
      </w:r>
      <w:r w:rsidR="00E011ED">
        <w:rPr>
          <w:sz w:val="24"/>
          <w:szCs w:val="24"/>
        </w:rPr>
        <w:t xml:space="preserve"> Czasowniki zwrotne </w:t>
      </w:r>
      <w:r w:rsidR="00E011ED">
        <w:rPr>
          <w:sz w:val="24"/>
          <w:szCs w:val="24"/>
          <w:lang w:val="ru-RU"/>
        </w:rPr>
        <w:t>интересоваться</w:t>
      </w:r>
      <w:r w:rsidR="00E011ED" w:rsidRPr="0084348D">
        <w:rPr>
          <w:sz w:val="24"/>
          <w:szCs w:val="24"/>
        </w:rPr>
        <w:t xml:space="preserve"> </w:t>
      </w:r>
      <w:r w:rsidR="00E011ED">
        <w:rPr>
          <w:sz w:val="24"/>
          <w:szCs w:val="24"/>
        </w:rPr>
        <w:t xml:space="preserve">i </w:t>
      </w:r>
      <w:r w:rsidR="00E011ED">
        <w:rPr>
          <w:sz w:val="24"/>
          <w:szCs w:val="24"/>
          <w:lang w:val="ru-RU"/>
        </w:rPr>
        <w:t>увлекаться</w:t>
      </w:r>
      <w:r w:rsidR="00E011ED" w:rsidRPr="0084348D">
        <w:rPr>
          <w:sz w:val="24"/>
          <w:szCs w:val="24"/>
        </w:rPr>
        <w:t>.</w:t>
      </w:r>
    </w:p>
    <w:p w:rsidR="00E011ED" w:rsidRDefault="00E011ED" w:rsidP="00E011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58.</w:t>
      </w:r>
    </w:p>
    <w:p w:rsidR="00E011ED" w:rsidRDefault="00E011ED" w:rsidP="00E011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11ED">
        <w:rPr>
          <w:sz w:val="24"/>
          <w:szCs w:val="24"/>
        </w:rPr>
        <w:t xml:space="preserve">Zapoznaj się z odmianą czasowników zwrotnych </w:t>
      </w:r>
      <w:r w:rsidRPr="00E011ED">
        <w:rPr>
          <w:sz w:val="24"/>
          <w:szCs w:val="24"/>
          <w:lang w:val="ru-RU"/>
        </w:rPr>
        <w:t>интересоваться</w:t>
      </w:r>
      <w:r>
        <w:rPr>
          <w:sz w:val="24"/>
          <w:szCs w:val="24"/>
        </w:rPr>
        <w:t xml:space="preserve"> (interesować się)</w:t>
      </w:r>
      <w:r w:rsidRPr="00E011ED">
        <w:rPr>
          <w:sz w:val="24"/>
          <w:szCs w:val="24"/>
        </w:rPr>
        <w:t xml:space="preserve"> i </w:t>
      </w:r>
      <w:r w:rsidRPr="00E011ED">
        <w:rPr>
          <w:sz w:val="24"/>
          <w:szCs w:val="24"/>
          <w:lang w:val="ru-RU"/>
        </w:rPr>
        <w:t>увлекаться</w:t>
      </w:r>
      <w:r>
        <w:rPr>
          <w:sz w:val="24"/>
          <w:szCs w:val="24"/>
        </w:rPr>
        <w:t xml:space="preserve"> (pasjonować się) oraz z informacjami w tabelce na str. 58.</w:t>
      </w:r>
    </w:p>
    <w:p w:rsidR="00E011ED" w:rsidRPr="00E011ED" w:rsidRDefault="00E011ED" w:rsidP="00E011ED">
      <w:pPr>
        <w:pStyle w:val="Akapitzlist"/>
        <w:rPr>
          <w:sz w:val="24"/>
          <w:szCs w:val="24"/>
        </w:rPr>
      </w:pPr>
      <w:r w:rsidRPr="00E011ED">
        <w:rPr>
          <w:sz w:val="24"/>
          <w:szCs w:val="24"/>
        </w:rPr>
        <w:t xml:space="preserve">Czasowniki </w:t>
      </w:r>
      <w:r w:rsidRPr="00E011ED">
        <w:rPr>
          <w:sz w:val="24"/>
          <w:szCs w:val="24"/>
          <w:lang w:val="ru-RU"/>
        </w:rPr>
        <w:t>интересоваться</w:t>
      </w:r>
      <w:r w:rsidRPr="00E011ED">
        <w:rPr>
          <w:sz w:val="24"/>
          <w:szCs w:val="24"/>
        </w:rPr>
        <w:t xml:space="preserve"> i </w:t>
      </w:r>
      <w:r>
        <w:rPr>
          <w:sz w:val="24"/>
          <w:szCs w:val="24"/>
          <w:lang w:val="ru-RU"/>
        </w:rPr>
        <w:t>увлекаться</w:t>
      </w:r>
      <w:r w:rsidRPr="00E011ED">
        <w:rPr>
          <w:sz w:val="24"/>
          <w:szCs w:val="24"/>
        </w:rPr>
        <w:t xml:space="preserve"> ł</w:t>
      </w:r>
      <w:r>
        <w:rPr>
          <w:sz w:val="24"/>
          <w:szCs w:val="24"/>
        </w:rPr>
        <w:t>ącz</w:t>
      </w:r>
      <w:r w:rsidRPr="00E011ED">
        <w:rPr>
          <w:sz w:val="24"/>
          <w:szCs w:val="24"/>
        </w:rPr>
        <w:t xml:space="preserve">ą </w:t>
      </w:r>
      <w:r>
        <w:rPr>
          <w:sz w:val="24"/>
          <w:szCs w:val="24"/>
        </w:rPr>
        <w:t>się z rzeczownikiem w formie Narzędnika</w:t>
      </w:r>
      <w:r w:rsidR="00FB71F5">
        <w:rPr>
          <w:sz w:val="24"/>
          <w:szCs w:val="24"/>
        </w:rPr>
        <w:t>. Przykłady znajdują się w tabelce.</w:t>
      </w:r>
    </w:p>
    <w:p w:rsidR="00FB71F5" w:rsidRDefault="00FB71F5" w:rsidP="00FB71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58. </w:t>
      </w:r>
      <w:r w:rsidRPr="0084348D">
        <w:rPr>
          <w:b/>
          <w:sz w:val="24"/>
          <w:szCs w:val="24"/>
        </w:rPr>
        <w:t>Przyślij do sprawdzenia.</w:t>
      </w:r>
    </w:p>
    <w:p w:rsidR="00FB71F5" w:rsidRDefault="00FB71F5" w:rsidP="00FB71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4 str. 59. </w:t>
      </w:r>
      <w:r w:rsidRPr="0084348D">
        <w:rPr>
          <w:b/>
          <w:sz w:val="24"/>
          <w:szCs w:val="24"/>
        </w:rPr>
        <w:t>Przyślij do sprawdzenia.</w:t>
      </w:r>
    </w:p>
    <w:p w:rsidR="00FB71F5" w:rsidRDefault="00FB71F5" w:rsidP="00FB71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</w:t>
      </w:r>
      <w:r w:rsidR="0084348D">
        <w:rPr>
          <w:sz w:val="24"/>
          <w:szCs w:val="24"/>
        </w:rPr>
        <w:t xml:space="preserve">ćw. </w:t>
      </w:r>
      <w:r>
        <w:rPr>
          <w:sz w:val="24"/>
          <w:szCs w:val="24"/>
        </w:rPr>
        <w:t xml:space="preserve">1, 2, 3, 4 str. 66, </w:t>
      </w:r>
      <w:r w:rsidR="0084348D">
        <w:rPr>
          <w:sz w:val="24"/>
          <w:szCs w:val="24"/>
        </w:rPr>
        <w:t xml:space="preserve">ćw. </w:t>
      </w:r>
      <w:r>
        <w:rPr>
          <w:sz w:val="24"/>
          <w:szCs w:val="24"/>
        </w:rPr>
        <w:t>5, 6, 7 str. 67.</w:t>
      </w:r>
      <w:r w:rsidR="00E47606">
        <w:rPr>
          <w:sz w:val="24"/>
          <w:szCs w:val="24"/>
        </w:rPr>
        <w:t xml:space="preserve"> </w:t>
      </w:r>
      <w:r w:rsidR="00E47606" w:rsidRPr="0084348D">
        <w:rPr>
          <w:b/>
          <w:sz w:val="24"/>
          <w:szCs w:val="24"/>
        </w:rPr>
        <w:t>Przyślij do sprawdzenia.</w:t>
      </w:r>
    </w:p>
    <w:p w:rsidR="00E47606" w:rsidRDefault="00E47606" w:rsidP="00E47606">
      <w:pPr>
        <w:pStyle w:val="Akapitzlist"/>
        <w:rPr>
          <w:sz w:val="24"/>
          <w:szCs w:val="24"/>
        </w:rPr>
      </w:pPr>
    </w:p>
    <w:p w:rsidR="00E47606" w:rsidRDefault="00E47606" w:rsidP="00E476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Termin: 31 maja 2020 r.</w:t>
      </w:r>
    </w:p>
    <w:p w:rsidR="00E47606" w:rsidRPr="00E011ED" w:rsidRDefault="00E47606" w:rsidP="00E4760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p w:rsidR="00E011ED" w:rsidRPr="00E011ED" w:rsidRDefault="00E011ED">
      <w:pPr>
        <w:rPr>
          <w:sz w:val="24"/>
          <w:szCs w:val="24"/>
        </w:rPr>
      </w:pPr>
    </w:p>
    <w:sectPr w:rsidR="00E011ED" w:rsidRPr="00E0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77F"/>
    <w:multiLevelType w:val="hybridMultilevel"/>
    <w:tmpl w:val="95DA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3"/>
    <w:rsid w:val="007003E3"/>
    <w:rsid w:val="0084348D"/>
    <w:rsid w:val="008C5148"/>
    <w:rsid w:val="00E011ED"/>
    <w:rsid w:val="00E47606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82CF"/>
  <w15:chartTrackingRefBased/>
  <w15:docId w15:val="{8CBD01BF-3558-4D2C-88EF-CD7D084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2020-05-23T19:58:00Z</dcterms:created>
  <dcterms:modified xsi:type="dcterms:W3CDTF">2020-05-24T09:49:00Z</dcterms:modified>
</cp:coreProperties>
</file>