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8B" w:rsidRDefault="00216D8B" w:rsidP="00216D8B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 T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 - 4</w:t>
      </w:r>
    </w:p>
    <w:p w:rsidR="00216D8B" w:rsidRDefault="00216D8B" w:rsidP="00216D8B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lekcji z dnia 18.03.2020</w:t>
      </w:r>
    </w:p>
    <w:p w:rsidR="00216D8B" w:rsidRDefault="00216D8B" w:rsidP="00216D8B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„Tren XIX – albo Sen”  wyrazem pocieszenia i rekonstrukcji światopoglądu</w:t>
      </w:r>
      <w:r w:rsidRPr="00C8243D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poety z Czarnolasu</w:t>
      </w:r>
    </w:p>
    <w:p w:rsidR="00216D8B" w:rsidRPr="00C8243D" w:rsidRDefault="00216D8B" w:rsidP="00216D8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Przeczytać „Tren XIX” – </w:t>
      </w:r>
      <w:r w:rsidRPr="00C8243D">
        <w:rPr>
          <w:rFonts w:ascii="Times New Roman" w:eastAsia="Times New Roman" w:hAnsi="Times New Roman" w:cs="Times New Roman"/>
          <w:b/>
        </w:rPr>
        <w:t>załącznik nr 1</w:t>
      </w:r>
    </w:p>
    <w:p w:rsidR="00216D8B" w:rsidRDefault="00216D8B" w:rsidP="00216D8B">
      <w:pPr>
        <w:pStyle w:val="Akapitzlist"/>
        <w:spacing w:after="160" w:line="254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Pamiętacie, że:</w:t>
      </w:r>
    </w:p>
    <w:p w:rsidR="00216D8B" w:rsidRDefault="00216D8B" w:rsidP="00216D8B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C8243D">
        <w:rPr>
          <w:rFonts w:ascii="Times New Roman" w:eastAsia="Times New Roman" w:hAnsi="Times New Roman" w:cs="Times New Roman"/>
        </w:rPr>
        <w:t>odmiotem „Trenów” jest autor, czyli J. Kochanowski</w:t>
      </w:r>
      <w:r>
        <w:rPr>
          <w:rFonts w:ascii="Times New Roman" w:eastAsia="Times New Roman" w:hAnsi="Times New Roman" w:cs="Times New Roman"/>
        </w:rPr>
        <w:t>, który występuje jako cierpiący ojciec, poeta głęboko doświadczony przez los, filozof zastanawiający się nad swoim systemem wartości.</w:t>
      </w:r>
    </w:p>
    <w:p w:rsidR="00216D8B" w:rsidRDefault="00216D8B" w:rsidP="00216D8B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 z Czarnolasu poddaje w wątpliwość wartości dotąd uznawane, kwestionuje nauki swoich mistrzów, dokonuje rozrachunku z samym sobą</w:t>
      </w:r>
    </w:p>
    <w:p w:rsidR="00216D8B" w:rsidRDefault="00216D8B" w:rsidP="00216D8B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 tragedii, jaka go spotkała, upadło przekonanie Kochanowskiego o własnej wyjątkowości (Tren IX), pojawiło się zwątpienie w sens życia i w mądrość (Tren IX), w wiarę (Tren X)  oraz w cnotę (Tren XI) – </w:t>
      </w:r>
      <w:r w:rsidRPr="009B5D22">
        <w:rPr>
          <w:rFonts w:ascii="Times New Roman" w:eastAsia="Times New Roman" w:hAnsi="Times New Roman" w:cs="Times New Roman"/>
          <w:i/>
        </w:rPr>
        <w:t>o tym już mówiliśmy na naszych lekcjach</w:t>
      </w:r>
    </w:p>
    <w:p w:rsidR="00216D8B" w:rsidRPr="009B5D22" w:rsidRDefault="00216D8B" w:rsidP="00216D8B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 w:rsidRPr="009B5D22">
        <w:rPr>
          <w:rFonts w:ascii="Times New Roman" w:eastAsia="Times New Roman" w:hAnsi="Times New Roman" w:cs="Times New Roman"/>
        </w:rPr>
        <w:t xml:space="preserve">Pocieszenie i rekonstrukcję światopoglądu poety odnajdujemy w „Trenie XIX”, w którym we śnie odwiedza poetę zmarła matka trzymająca na rękach Urszulkę i wspiera go zaczerpniętymi z filozofii stoickiej argumentami, które przywracają poecie równowagę wewnętrzną. </w:t>
      </w:r>
    </w:p>
    <w:p w:rsidR="00216D8B" w:rsidRDefault="00216D8B" w:rsidP="00216D8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zeszycie przedmiotowym wyjaśnij pojęcia: epicedium, inskrypcja, oniryzm</w:t>
      </w:r>
    </w:p>
    <w:p w:rsidR="00216D8B" w:rsidRPr="009B5D22" w:rsidRDefault="00216D8B" w:rsidP="00216D8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Zinterpretuj motyw snu w „Trenie XIX”. Jakie znaczenie ma on dla zamknięcia cyklu?</w:t>
      </w:r>
    </w:p>
    <w:p w:rsidR="00216D8B" w:rsidRPr="0050474F" w:rsidRDefault="00216D8B" w:rsidP="00216D8B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50474F">
        <w:rPr>
          <w:rFonts w:ascii="Times New Roman" w:eastAsia="Times New Roman" w:hAnsi="Times New Roman" w:cs="Times New Roman"/>
          <w:b/>
          <w:color w:val="C00000"/>
        </w:rPr>
        <w:t>Treść TRENU XIX znajdziecie poniżej</w:t>
      </w:r>
    </w:p>
    <w:p w:rsidR="00216D8B" w:rsidRDefault="00216D8B" w:rsidP="00216D8B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</w:p>
    <w:p w:rsidR="00216D8B" w:rsidRDefault="00216D8B" w:rsidP="00216D8B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Przypominam, że czytacie  </w:t>
      </w:r>
      <w:r>
        <w:rPr>
          <w:rFonts w:ascii="Times New Roman" w:eastAsia="Times New Roman" w:hAnsi="Times New Roman" w:cs="Times New Roman"/>
          <w:b/>
          <w:u w:val="single"/>
        </w:rPr>
        <w:t>lekturę „Makbet”. Zaczniemy ją omawiać już 20.03.2020r. (piątek)</w:t>
      </w:r>
    </w:p>
    <w:p w:rsidR="00216D8B" w:rsidRDefault="00216D8B" w:rsidP="00216D8B">
      <w:pPr>
        <w:spacing w:after="160" w:line="254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</w:rPr>
        <w:t xml:space="preserve">Pamiętajcie, że teksty wszystkich lektur są dostępne na stronie </w:t>
      </w:r>
      <w:r>
        <w:rPr>
          <w:b/>
          <w:bCs/>
        </w:rPr>
        <w:t xml:space="preserve"> lektury.gov.pl</w:t>
      </w:r>
    </w:p>
    <w:p w:rsidR="00216D8B" w:rsidRDefault="00216D8B" w:rsidP="00216D8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Bardzo proszę </w:t>
      </w:r>
      <w:r w:rsidRPr="00216D8B">
        <w:rPr>
          <w:rFonts w:eastAsiaTheme="minorHAnsi"/>
          <w:b/>
          <w:sz w:val="28"/>
          <w:szCs w:val="28"/>
          <w:u w:val="single"/>
          <w:lang w:eastAsia="en-US"/>
        </w:rPr>
        <w:t>gospodarza klasy</w:t>
      </w:r>
      <w:r>
        <w:rPr>
          <w:rFonts w:eastAsiaTheme="minorHAnsi"/>
          <w:lang w:eastAsia="en-US"/>
        </w:rPr>
        <w:t xml:space="preserve"> o stworzenie listy </w:t>
      </w:r>
      <w:r>
        <w:rPr>
          <w:rFonts w:eastAsiaTheme="minorHAnsi"/>
          <w:lang w:eastAsia="en-US"/>
        </w:rPr>
        <w:t xml:space="preserve">aktualnych </w:t>
      </w:r>
      <w:bookmarkStart w:id="0" w:name="_GoBack"/>
      <w:bookmarkEnd w:id="0"/>
      <w:r>
        <w:rPr>
          <w:rFonts w:eastAsiaTheme="minorHAnsi"/>
          <w:lang w:eastAsia="en-US"/>
        </w:rPr>
        <w:t xml:space="preserve">adresów  uczniów  całej klasy i odesłanie jej na mój adres e-mail (ułatwi to nasz kontakt oraz przesyłanie informacji);  </w:t>
      </w:r>
    </w:p>
    <w:p w:rsidR="00216D8B" w:rsidRDefault="00216D8B" w:rsidP="00216D8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np. wg wzoru poniżej:</w:t>
      </w:r>
    </w:p>
    <w:tbl>
      <w:tblPr>
        <w:tblStyle w:val="Tabela-Siatka"/>
        <w:tblpPr w:leftFromText="141" w:rightFromText="141" w:vertAnchor="text" w:horzAnchor="page" w:tblpX="1873" w:tblpY="78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3402"/>
      </w:tblGrid>
      <w:tr w:rsidR="00216D8B" w:rsidTr="00591F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B" w:rsidRDefault="00216D8B" w:rsidP="00591FC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Nazwisko i imię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8B" w:rsidRDefault="00216D8B" w:rsidP="00591FC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e-mail</w:t>
            </w:r>
          </w:p>
        </w:tc>
      </w:tr>
      <w:tr w:rsidR="00216D8B" w:rsidTr="00591F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B" w:rsidRDefault="00216D8B" w:rsidP="00591FC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B" w:rsidRDefault="00216D8B" w:rsidP="00591FC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16D8B" w:rsidTr="00591F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B" w:rsidRDefault="00216D8B" w:rsidP="00591FC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8B" w:rsidRDefault="00216D8B" w:rsidP="00591FC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216D8B" w:rsidRDefault="00216D8B" w:rsidP="00216D8B">
      <w:pPr>
        <w:ind w:left="720"/>
        <w:contextualSpacing/>
        <w:rPr>
          <w:rFonts w:eastAsiaTheme="minorHAnsi"/>
          <w:lang w:eastAsia="en-US"/>
        </w:rPr>
      </w:pPr>
    </w:p>
    <w:p w:rsidR="00216D8B" w:rsidRDefault="00216D8B" w:rsidP="00216D8B">
      <w:pPr>
        <w:ind w:left="720"/>
        <w:contextualSpacing/>
        <w:rPr>
          <w:rFonts w:eastAsiaTheme="minorHAnsi"/>
          <w:lang w:eastAsia="en-US"/>
        </w:rPr>
      </w:pPr>
    </w:p>
    <w:p w:rsidR="00216D8B" w:rsidRDefault="00216D8B" w:rsidP="00216D8B"/>
    <w:p w:rsidR="00216D8B" w:rsidRDefault="00216D8B" w:rsidP="00216D8B">
      <w:pPr>
        <w:spacing w:after="160" w:line="25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razie pytań i wątpliwości proszę się kontaktować na e-mail: kmt2@op.pl. </w:t>
      </w:r>
    </w:p>
    <w:p w:rsidR="00216D8B" w:rsidRDefault="00216D8B" w:rsidP="00216D8B">
      <w:pPr>
        <w:rPr>
          <w:b/>
        </w:rPr>
      </w:pPr>
    </w:p>
    <w:p w:rsidR="00216D8B" w:rsidRPr="0050474F" w:rsidRDefault="00216D8B" w:rsidP="00216D8B">
      <w:pPr>
        <w:rPr>
          <w:b/>
        </w:rPr>
      </w:pPr>
      <w:r w:rsidRPr="0050474F">
        <w:rPr>
          <w:b/>
        </w:rPr>
        <w:t>ZAŁĄCZNIK 1</w:t>
      </w:r>
    </w:p>
    <w:p w:rsidR="00216D8B" w:rsidRPr="0050474F" w:rsidRDefault="00216D8B" w:rsidP="00216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b/>
          <w:bCs/>
          <w:sz w:val="16"/>
          <w:szCs w:val="16"/>
        </w:rPr>
        <w:t>TREN XIX - ALBO SEN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Żałość moja długo w noc oczu mi nie dała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Zamknąć i zemdlonego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upokoić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ciała ;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Ledwie mię na godzinę przed świtaniem swymi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Sen leniwy obłapił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skrzydły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czarnawymi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Natenczas mi się matka włamie ukazała,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 na ręku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Orszulę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moję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wdzięczną miała,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Jaka więc po paciorek do mnie przychodziła,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Skoro z swego posłania rano się ruszyła.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Giezłeczko białe na niej, włoski pokręcone,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Twarz rumiana, a oczy ku śmiechu skłonione.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Patrzę, co dalej będzie, aż matka tak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rzecze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"Śpisz, Janie? czy cię żałość twoja zwykła piecze?"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lastRenderedPageBreak/>
        <w:t>Zatym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-em ciężko westchnął i tak mi się zdało,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Żem się ocknął. - A ona, pomilczawszy mało,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Znowu mówić poczęła : "Twój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nieutolony</w:t>
      </w:r>
      <w:proofErr w:type="spellEnd"/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Płacz, synu mój, przywiódł mię w te tu wasze strony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Z krain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barzo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dalekich, a łzy gorzkie twoje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Przeszły aż i umarłych tajemne pokoje.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Przyniosłam ci na ręku wdzięczną dziewkę twoją,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Abyś ją mógł oglądać jeszcze, a tę swoją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Serdeczną żałość ujął, która tak ujmuje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Sił twoich i tak zdrowie nieznacznie twe psuje,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Jako ogień suchy knot obraca w perzyny,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Darmo nie upuszczając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namniejszej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godziny.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Czyli nas już umarłe macie za stracone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I którym już na wieki słońce jest zgaszone?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 my, owszem,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żywiemy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żywot tym ważniejszy,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Czym nad to grube ciało duch jest szlachetniejszy.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Ziemia w ziemię się wraca, a duch, z nieba dany,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Miałby zginąć ani na miejsca swe wezwany?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O to się ty nie frasuj, a wierz niewątpliwie,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Że twoja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namilejsza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Orszuleczka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żywie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 tu więc takim ci się kształtem ukazała,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Jakoby się śmiertelnym oczom poznać dała.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Ale między anioły i duchy wiecznymi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Jako wdzięczna jutrzenka świeci, a za swymi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Rodzicami się modli, jako to umiała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Z wami będąc. choć jeszcze słów nie domawiała.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Jesliżeć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też stąd roście żałość, że jej lata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Pierwej są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przyłomione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, niżli tego świata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Rozkoszy zażyć mogła? O biedne i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płone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Rozkoszy wasze, które tak są usadzone,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Że w nich więcej frasunków i żałości więcej!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Czego ty doznać możesz sam z siebie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napręcej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!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Ucieszyłeś się kiedy z dziewki swej tak wiele,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Żeby pociecha twoja i ono wesele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Mogło porównać z twoim dzisiejszym kłopotem?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Nie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rzeczesz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tego, widzę! Także trzymaj o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tem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Jakoś doznał, ani się frasuj, że tak rana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Twojej ze wszech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namilszej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dziewce śmierć zesłana!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Nie od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rozkoszyć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poszła;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poszłać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od trudności,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Od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pracej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, od frasunków, od łez, od żałośni,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Czego świat ma tak wiele, że by też co było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W tym doczesnym żywocie człowieczeństwu miło,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Musi smak swój utracić prze wielkość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przysady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 przynamniej prze bojaźń nieuchronnej zdrady.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Czegóż płaczesz, prze Boga? Czegóż nie zażyła?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Że sobie swym posagiem pana nie kupiła?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Że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przegróżek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i cudzych fuków nie słuchała?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Że boleści w rodzeniu dziatek nie uznała?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Ani umie powiedzieć, czego jej troskliwa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Matka doszła : co z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więtszym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utrapieniem bywa,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Czy je rodzić, czy je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grześć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? -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Takieć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pospolicie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Przysmaki wasze, czym wy sobie świat słodzicie! -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W niebie szczere rozkoszy, a do tego wieczne,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Od wszelakiej przekazy wolne i bezpieczne;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Tu troski nie panują, tu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pracej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nie znają,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Tu nieszczęście, tu miejsca przygody nie mają,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Tu choroby nie najdzie, tu nie masz starości,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Tu śmierć, łzami karmiona, nie ma już wolności.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Żyjem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wiek nieprzeżyty, wiecznej używamy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Dobrej myśli, przyczyny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wszytkich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rzeczy znamy.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Słońce nam zawżdy świeci, dzień nigdy nie schodzi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Ani za sobą nocy niewidomej wodzi.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Twórcę wszech rzeczy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widziem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w jego majestacie,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Czego wy, w ciele będąc,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prózno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upatrzacie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Tu w czas obróć swe myśli, a chowaj się na te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Nieodmienne, synu mój, rozkoszy bogate!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Doznałeś, co świat umie i jego kochanie;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Lepiej na czym ważniejszym zasadź swe staranie!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Dziewka twoja dobry los, możesz wierzyć, wzięła,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własnie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w swoich rzeczach sobie tak poczęta,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Jako gdy kto, na morze nowo się puściwszy,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 tam niebezpieczeństwo wielkie obaczywszy,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Woli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nazad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do brzegu. Drudzy, co podali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Żagle wiatrom, na ślepe skały powpadali;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Ten mrozem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zwyciężcny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, ten od głodu zginął,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Rzadki, co by do brzegu na desce przypłynął.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Śmierci zniknąć nie mogła, by też dobrze była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Onę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dawną Sybillę wiekiem swym przeżyła.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To, co mimo być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potym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, uprzedzić wolała;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Tymże mniej tego świata niewczasów doznała,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Drugie po swych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namilszych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rodzicach zostają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I ciężkiego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siroctwa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, nędzne,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doznawają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Wypchną drugą za męża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leda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jako z domu,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 majętność zostanie, sam to Bóg wie komu.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Biorą drugie i gwałtem, a biorą i swoi,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Ale i w hordach część się wielka ich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zostoi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Gdzie w niewoli pogańskiej i w służbie sromotnej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Łzy swe piją czekając śmierci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wszytkokrotnej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Tego twej wdzięcznej dziewce bać się już nie trzeba,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Która w swych młodych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leciech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wzięta jest do nieba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Żadnych frasunków tego świata nie doznawszy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Ani grzechem dusze swej drogiej pomazawszy.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Jej tedy rzeczy, synu - nie masz wątpliwości -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Dobrze poszły, ani stąd używaj żałości! -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Swoje szkody tak szacuj i omyłki swoje,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Abyś nie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przepamiętał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>, że baczenie twoje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I stateczność jest droższa! W tę bądź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przedsię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panem,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Jako się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kolwiek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czujesz w pociechy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obranem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Człowiek urodziwszy się zasiadł w prawie takim,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Że ma być jako celem przygodom wszelakim;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Z tego trudno się zdzierać!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Pocznimy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, co chcemy,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Jesli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po dobrej woli nie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pójdziem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musiemy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 co wszystkich jednako ciśnie, nie wiem, czemu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Tobie ma być, synu mój,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naciężej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jednemu.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Śmiertelna jako i ty twoja dziewka była;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Póki jej zamierzony kres był, póty żyła.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Krótko wprawdzie! ale w tym człowiek nic nie włada,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A wyrzec też, co lepiej, niełacno przypada.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Skryte są Pańskie sądy; co się Jemu zdało,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Nalepiej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>, żeby się też i nam podobało.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Łzy w tej mierze niepłatne; gdy raz dusza ciała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Odbieży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prózno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czekać, by się wrócić miała.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Ale człowiek nie zda się praw szczęściu w tej mierze,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Że szkody pospolicie tylko przed się bierze,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 tego baczyć nie chce ani mieć w pamięci,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Co mu też czasem padnie wedle jego chęci.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Tać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jest władza Fortuny, mój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namilszy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synie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Że nie tak uskarżać się, kiedy nam co zginie,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Jako dziękować trzeba, że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wżdam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co zostało,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Bo to wszytko nieszczęście w ręku swoich miało.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 tak i ty, folgując prawu powszechnemu,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Zagródź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drogę do serca upadkowi swemu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A w to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patrzaj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>, co uszło ręki złej przygody;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Zyskiem człowiek zwać musi, w czym nie popadł szkody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Na koniec, w co się on koszt i ona utrata,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W co się praca i twoje obróciły lata,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Któreś ty niemal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wszytkie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strawił nad księgami,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Mało się bawiąc świata tego zabawami?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Teraz by owoc zbierać swojego szczepienia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I ratować w zachwianiu mdłego przyrodzenia!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Cieszyłeś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przedtym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insze w takiejże przygodzie: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I będziesz w cudzej czulszy niżli w swojej szkodzie?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Teraz, mistrzu, sam się lecz! Czas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doktór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każdemu,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Ale kto pospolitym torem gardzi, temu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Tak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póznego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lekarstwa czekać nie przystoi!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Rozumem ma uprzedzić, co insze czas goi.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A czas co ma za fortel? Dawniejsze świeżymi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Przypadkami wybija, czasem weselszymi,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Czasem też z tejże miary; co człowiek z baczeniem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Pierwej, niż przyjdzie, widzi i takim myśleniem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Przeszłych rzeczy nie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wściąga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, przyszłych upatruje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I serce na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oboję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fortunę gotuje.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Tego się, synu, trzymaj, a ludzkie przygody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>Ludzkie noś; jeden jest Pan smutku i nagrody."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Tu zniknęła. - Jam się też ocknął. -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Aczciem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prawie 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Niepewien, </w:t>
      </w:r>
      <w:proofErr w:type="spellStart"/>
      <w:r w:rsidRPr="0050474F">
        <w:rPr>
          <w:rFonts w:ascii="Times New Roman" w:eastAsia="Times New Roman" w:hAnsi="Times New Roman" w:cs="Times New Roman"/>
          <w:sz w:val="16"/>
          <w:szCs w:val="16"/>
        </w:rPr>
        <w:t>jeslim</w:t>
      </w:r>
      <w:proofErr w:type="spellEnd"/>
      <w:r w:rsidRPr="0050474F">
        <w:rPr>
          <w:rFonts w:ascii="Times New Roman" w:eastAsia="Times New Roman" w:hAnsi="Times New Roman" w:cs="Times New Roman"/>
          <w:sz w:val="16"/>
          <w:szCs w:val="16"/>
        </w:rPr>
        <w:t xml:space="preserve"> przez sen słuchał czy na jawie.</w:t>
      </w:r>
    </w:p>
    <w:p w:rsidR="00216D8B" w:rsidRPr="0050474F" w:rsidRDefault="00216D8B" w:rsidP="00216D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216D8B" w:rsidRPr="0050474F" w:rsidRDefault="00216D8B" w:rsidP="00216D8B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16D8B" w:rsidRDefault="00216D8B" w:rsidP="00216D8B"/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C47E3"/>
    <w:multiLevelType w:val="hybridMultilevel"/>
    <w:tmpl w:val="409C03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8B"/>
    <w:rsid w:val="00216D8B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8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D8B"/>
    <w:pPr>
      <w:ind w:left="720"/>
      <w:contextualSpacing/>
    </w:pPr>
  </w:style>
  <w:style w:type="table" w:styleId="Tabela-Siatka">
    <w:name w:val="Table Grid"/>
    <w:basedOn w:val="Standardowy"/>
    <w:uiPriority w:val="59"/>
    <w:rsid w:val="00216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8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D8B"/>
    <w:pPr>
      <w:ind w:left="720"/>
      <w:contextualSpacing/>
    </w:pPr>
  </w:style>
  <w:style w:type="table" w:styleId="Tabela-Siatka">
    <w:name w:val="Table Grid"/>
    <w:basedOn w:val="Standardowy"/>
    <w:uiPriority w:val="59"/>
    <w:rsid w:val="00216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2020-03-18T12:58:00Z</dcterms:created>
  <dcterms:modified xsi:type="dcterms:W3CDTF">2020-03-18T12:59:00Z</dcterms:modified>
</cp:coreProperties>
</file>