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L(5)</w:t>
      </w:r>
    </w:p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 w:rsidRPr="00D366EB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D366EB">
        <w:rPr>
          <w:rFonts w:ascii="Book Antiqua" w:hAnsi="Book Antiqua"/>
        </w:rPr>
        <w:t>.2020r.</w:t>
      </w:r>
    </w:p>
    <w:p w:rsidR="00636C16" w:rsidRPr="005E59D2" w:rsidRDefault="00636C16" w:rsidP="00FC2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Book Antiqua" w:hAnsi="Book Antiqua"/>
          <w:b/>
          <w:sz w:val="24"/>
          <w:szCs w:val="24"/>
        </w:rPr>
        <w:t xml:space="preserve">Temat: </w:t>
      </w:r>
      <w:r w:rsidR="00FC200E">
        <w:rPr>
          <w:rFonts w:ascii="Book Antiqua" w:hAnsi="Book Antiqua"/>
          <w:b/>
          <w:sz w:val="24"/>
          <w:szCs w:val="24"/>
          <w:u w:val="single"/>
        </w:rPr>
        <w:t>Ironiczna pochwała Mądrości</w:t>
      </w:r>
      <w:r w:rsidR="00FC200E" w:rsidRPr="00FC200E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FC200E">
        <w:rPr>
          <w:rFonts w:ascii="Book Antiqua" w:hAnsi="Book Antiqua"/>
          <w:b/>
          <w:sz w:val="24"/>
          <w:szCs w:val="24"/>
          <w:u w:val="single"/>
        </w:rPr>
        <w:t>w „Trenie IX”</w:t>
      </w:r>
      <w:r w:rsidR="00FC200E" w:rsidRPr="00FC200E">
        <w:rPr>
          <w:rFonts w:ascii="Book Antiqua" w:hAnsi="Book Antiqua"/>
          <w:b/>
          <w:sz w:val="24"/>
          <w:szCs w:val="24"/>
          <w:u w:val="single"/>
        </w:rPr>
        <w:t xml:space="preserve"> J. Kochanowskiego</w:t>
      </w:r>
    </w:p>
    <w:p w:rsidR="00636C16" w:rsidRDefault="00FC200E" w:rsidP="00AD6D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Zapisz krótką notatkę w zeszycie</w:t>
      </w:r>
      <w:r w:rsidR="006D1EF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podstawie poniższych informacji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</w:p>
    <w:p w:rsidR="00FC200E" w:rsidRDefault="00FC200E" w:rsidP="00AD6D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Treny powstały w latach 1578-1579, po śmierci córki J. Kochanowskiego – Urszulki (dziecka niespełna trzyletniego)</w:t>
      </w:r>
    </w:p>
    <w:p w:rsidR="00FC200E" w:rsidRDefault="00FC200E" w:rsidP="00AD6D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Treny poświęca poeta swemu dziecku, łamiąc świadomie zasady klasycznej teorii poezji, gdyż dotąd bohaterami trenów mogły być osoby wybitne jak władcy, rycerze</w:t>
      </w:r>
      <w:r w:rsidR="006D1EF2">
        <w:rPr>
          <w:rFonts w:ascii="Times New Roman" w:eastAsia="Times New Roman" w:hAnsi="Times New Roman" w:cs="Times New Roman"/>
        </w:rPr>
        <w:t xml:space="preserve"> tymczasem swoje treny Kochanowski poświęcił swej małej zmarłej córeczce</w:t>
      </w:r>
    </w:p>
    <w:p w:rsidR="00FC200E" w:rsidRDefault="00FC200E" w:rsidP="00AD6D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Podmiotem „Trenów” jest autor, czyli J. Kochanowski, który występuje jako cierpiący ojciec, poeta głęboko doświadczony przez los, filozof zastanawiający się nad swoim systemem wartości.</w:t>
      </w:r>
    </w:p>
    <w:p w:rsidR="006D1EF2" w:rsidRPr="006D1EF2" w:rsidRDefault="006D1EF2" w:rsidP="00AD6D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 z Czarnolasu poddaje w wątpliwość wartości dotąd uznawane, kwestionuje nauki swoich mistrzów, dokonuje rozrachunku z samym sobą</w:t>
      </w:r>
    </w:p>
    <w:p w:rsidR="006D1EF2" w:rsidRDefault="006D1EF2" w:rsidP="00AD6D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cykl składa się z 19 utworów</w:t>
      </w:r>
    </w:p>
    <w:p w:rsidR="00FC200E" w:rsidRPr="005E59D2" w:rsidRDefault="006D1EF2" w:rsidP="00AD6D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Przeczytaj „Tren IX” – podręcznik str. 73</w:t>
      </w:r>
      <w:r w:rsidR="00AD6D5E">
        <w:rPr>
          <w:rFonts w:ascii="Times New Roman" w:eastAsia="Arial Unicode MS" w:hAnsi="Times New Roman" w:cs="Times New Roman"/>
          <w:sz w:val="24"/>
          <w:szCs w:val="24"/>
          <w:lang w:eastAsia="pl-PL"/>
        </w:rPr>
        <w:t>-74</w:t>
      </w:r>
    </w:p>
    <w:p w:rsidR="006D1EF2" w:rsidRDefault="00636C16" w:rsidP="00AD6D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E59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Zapisz w zeszycie </w:t>
      </w:r>
      <w:r w:rsidR="006D1EF2">
        <w:rPr>
          <w:rFonts w:ascii="Times New Roman" w:eastAsia="Arial Unicode MS" w:hAnsi="Times New Roman" w:cs="Times New Roman"/>
          <w:sz w:val="24"/>
          <w:szCs w:val="24"/>
          <w:lang w:eastAsia="pl-PL"/>
        </w:rPr>
        <w:t>definicję trenu na podstawie wiadomości z podręcznika str. 74</w:t>
      </w:r>
    </w:p>
    <w:p w:rsidR="006D1EF2" w:rsidRDefault="006D1EF2" w:rsidP="00AD6D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zeszycie przedmiotowym odpowiedz na pytania:</w:t>
      </w:r>
    </w:p>
    <w:p w:rsidR="00636C16" w:rsidRDefault="006D1EF2" w:rsidP="00AD6D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Jak w „Trenie IX” Kochanowski charakteryzuje mądrość? Jaki był, a jaki jest stosunek poety do tej wartości?</w:t>
      </w:r>
    </w:p>
    <w:p w:rsidR="006D1EF2" w:rsidRPr="006D1EF2" w:rsidRDefault="006D1EF2" w:rsidP="00AD6D5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Dlaczego Kochanowski w „Trenie IX” mówi o sobie: „Nieszczęśliwy ja człowiek”? Wyjaśnij, odnosząc się do całego utworu</w:t>
      </w:r>
    </w:p>
    <w:p w:rsidR="00BA12CE" w:rsidRPr="00BA12CE" w:rsidRDefault="00BA12CE" w:rsidP="00BA12CE">
      <w:pPr>
        <w:rPr>
          <w:rFonts w:ascii="Book Antiqua" w:hAnsi="Book Antiqua"/>
          <w:b/>
          <w:sz w:val="24"/>
          <w:szCs w:val="24"/>
        </w:rPr>
      </w:pPr>
      <w:r w:rsidRPr="00BA12CE">
        <w:rPr>
          <w:rFonts w:ascii="Book Antiqua" w:hAnsi="Book Antiqua"/>
          <w:b/>
          <w:sz w:val="24"/>
          <w:szCs w:val="24"/>
        </w:rPr>
        <w:t xml:space="preserve">Osoby posiadające numery w dzienniku:  2, </w:t>
      </w:r>
      <w:r>
        <w:rPr>
          <w:rFonts w:ascii="Book Antiqua" w:hAnsi="Book Antiqua"/>
          <w:b/>
          <w:sz w:val="24"/>
          <w:szCs w:val="24"/>
        </w:rPr>
        <w:t xml:space="preserve">3, 5 </w:t>
      </w:r>
      <w:r w:rsidRPr="00BA12CE">
        <w:rPr>
          <w:rFonts w:ascii="Book Antiqua" w:hAnsi="Book Antiqua"/>
          <w:b/>
          <w:sz w:val="24"/>
          <w:szCs w:val="24"/>
        </w:rPr>
        <w:t xml:space="preserve">proszę o przesłanie zdjęcia  notatki z tej lekcji </w:t>
      </w:r>
      <w:r>
        <w:rPr>
          <w:rFonts w:ascii="Book Antiqua" w:hAnsi="Book Antiqua"/>
          <w:b/>
          <w:sz w:val="24"/>
          <w:szCs w:val="24"/>
        </w:rPr>
        <w:t xml:space="preserve">na adres </w:t>
      </w:r>
      <w:hyperlink r:id="rId6" w:history="1">
        <w:r w:rsidRPr="00AD3ECE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>
        <w:rPr>
          <w:rFonts w:ascii="Book Antiqua" w:hAnsi="Book Antiqua"/>
          <w:b/>
          <w:sz w:val="24"/>
          <w:szCs w:val="24"/>
        </w:rPr>
        <w:t xml:space="preserve"> </w:t>
      </w:r>
      <w:r w:rsidRPr="00BA12CE">
        <w:rPr>
          <w:rFonts w:ascii="Book Antiqua" w:hAnsi="Book Antiqua"/>
          <w:b/>
          <w:sz w:val="24"/>
          <w:szCs w:val="24"/>
        </w:rPr>
        <w:t>do dnia 3.04. do godz. 16.00</w:t>
      </w:r>
    </w:p>
    <w:p w:rsidR="00636C16" w:rsidRPr="005E59D2" w:rsidRDefault="00636C16" w:rsidP="00636C1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</w:pPr>
    </w:p>
    <w:p w:rsidR="00636C16" w:rsidRDefault="00636C16" w:rsidP="00636C16"/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L(5)</w:t>
      </w:r>
    </w:p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 w:rsidR="00AD6D5E">
        <w:rPr>
          <w:rFonts w:ascii="Book Antiqua" w:hAnsi="Book Antiqua"/>
        </w:rPr>
        <w:t>3</w:t>
      </w:r>
      <w:r w:rsidRPr="00D366EB">
        <w:rPr>
          <w:rFonts w:ascii="Book Antiqua" w:hAnsi="Book Antiqua"/>
        </w:rPr>
        <w:t>.0</w:t>
      </w:r>
      <w:r w:rsidR="00AD6D5E">
        <w:rPr>
          <w:rFonts w:ascii="Book Antiqua" w:hAnsi="Book Antiqua"/>
        </w:rPr>
        <w:t>4</w:t>
      </w:r>
      <w:r w:rsidRPr="00D366EB">
        <w:rPr>
          <w:rFonts w:ascii="Book Antiqua" w:hAnsi="Book Antiqua"/>
        </w:rPr>
        <w:t>.2020r.</w:t>
      </w:r>
    </w:p>
    <w:p w:rsidR="00636C16" w:rsidRPr="005E59D2" w:rsidRDefault="00636C16" w:rsidP="00636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Book Antiqua" w:hAnsi="Book Antiqua"/>
          <w:b/>
          <w:sz w:val="24"/>
          <w:szCs w:val="24"/>
        </w:rPr>
        <w:t xml:space="preserve">Temat: </w:t>
      </w:r>
      <w:r w:rsidR="00AD6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„Tren X” wyrazem kryzysu światopoglądowego Jana Kochanowskiego</w:t>
      </w:r>
    </w:p>
    <w:p w:rsidR="00636C16" w:rsidRPr="005E59D2" w:rsidRDefault="00636C16" w:rsidP="00636C16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36C16" w:rsidRPr="005E59D2" w:rsidRDefault="00AD6D5E" w:rsidP="00636C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Przeczytaj „Tren X”</w:t>
      </w:r>
      <w:r w:rsidR="00636C16" w:rsidRPr="005E59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podręcznik </w:t>
      </w:r>
      <w:r w:rsidR="00636C16" w:rsidRPr="005E59D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str.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75</w:t>
      </w:r>
    </w:p>
    <w:p w:rsidR="00636C16" w:rsidRDefault="007E2940" w:rsidP="00636C1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 zeszycie przedmiotowym</w:t>
      </w:r>
      <w:r w:rsidR="00AD6D5E"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</w:p>
    <w:p w:rsidR="00AD6D5E" w:rsidRDefault="007E2940" w:rsidP="00AD6D5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Opisz krótko sytuację, w której znalazł się podmiot liryczny</w:t>
      </w:r>
    </w:p>
    <w:p w:rsidR="00636C16" w:rsidRPr="007E2940" w:rsidRDefault="007E2940" w:rsidP="00636C1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Odpowiedz na pytanie: Gdzie poeta szuka swej córki? Wymień przestrzenie, w których może przebywać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Orszula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 przypisz je do właściwych wierzeń</w:t>
      </w:r>
    </w:p>
    <w:p w:rsidR="00BA12CE" w:rsidRDefault="00BA12CE" w:rsidP="00BA12CE">
      <w:pPr>
        <w:pStyle w:val="Akapitzlist"/>
        <w:ind w:left="1440"/>
      </w:pPr>
    </w:p>
    <w:p w:rsidR="00CA6EA3" w:rsidRDefault="00CA6EA3" w:rsidP="00636C16">
      <w:pPr>
        <w:spacing w:after="0" w:line="240" w:lineRule="auto"/>
        <w:rPr>
          <w:rFonts w:ascii="Book Antiqua" w:hAnsi="Book Antiqua"/>
        </w:rPr>
      </w:pPr>
    </w:p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L(5)</w:t>
      </w:r>
    </w:p>
    <w:p w:rsidR="00636C16" w:rsidRPr="00D366EB" w:rsidRDefault="00636C16" w:rsidP="00636C16">
      <w:pPr>
        <w:spacing w:after="0" w:line="240" w:lineRule="auto"/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 w:rsidR="007E2940">
        <w:rPr>
          <w:rFonts w:ascii="Book Antiqua" w:hAnsi="Book Antiqua"/>
        </w:rPr>
        <w:t>8</w:t>
      </w:r>
      <w:r w:rsidRPr="00D366EB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D366EB">
        <w:rPr>
          <w:rFonts w:ascii="Book Antiqua" w:hAnsi="Book Antiqua"/>
        </w:rPr>
        <w:t>.2020r.</w:t>
      </w:r>
    </w:p>
    <w:p w:rsidR="00636C16" w:rsidRPr="009C303A" w:rsidRDefault="00636C16" w:rsidP="00636C16">
      <w:pPr>
        <w:spacing w:after="0" w:line="240" w:lineRule="auto"/>
        <w:ind w:left="720" w:hanging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C303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Temat: </w:t>
      </w:r>
      <w:r w:rsidR="007E29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 xml:space="preserve">Apogeum światopoglądowego kryzysu </w:t>
      </w:r>
      <w:r w:rsidRPr="009C303A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 xml:space="preserve"> – „</w:t>
      </w:r>
      <w:r w:rsidR="007E2940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>Tren XI</w:t>
      </w:r>
      <w:r w:rsidRPr="009C303A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  <w:t>” Jana Kochanowskiego</w:t>
      </w:r>
    </w:p>
    <w:p w:rsidR="00636C16" w:rsidRPr="009C303A" w:rsidRDefault="00636C16" w:rsidP="00636C16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6C16" w:rsidRDefault="00636C16" w:rsidP="00636C1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303A">
        <w:rPr>
          <w:rFonts w:ascii="Times New Roman" w:eastAsia="Times New Roman" w:hAnsi="Times New Roman" w:cs="Times New Roman"/>
          <w:lang w:eastAsia="pl-PL"/>
        </w:rPr>
        <w:t>Przeczytać „</w:t>
      </w:r>
      <w:r w:rsidR="007E2940">
        <w:rPr>
          <w:rFonts w:ascii="Times New Roman" w:eastAsia="Times New Roman" w:hAnsi="Times New Roman" w:cs="Times New Roman"/>
          <w:lang w:eastAsia="pl-PL"/>
        </w:rPr>
        <w:t xml:space="preserve">Tren </w:t>
      </w:r>
      <w:r w:rsidRPr="009C303A">
        <w:rPr>
          <w:rFonts w:ascii="Times New Roman" w:eastAsia="Times New Roman" w:hAnsi="Times New Roman" w:cs="Times New Roman"/>
          <w:lang w:eastAsia="pl-PL"/>
        </w:rPr>
        <w:t>X</w:t>
      </w:r>
      <w:r w:rsidR="007E2940">
        <w:rPr>
          <w:rFonts w:ascii="Times New Roman" w:eastAsia="Times New Roman" w:hAnsi="Times New Roman" w:cs="Times New Roman"/>
          <w:lang w:eastAsia="pl-PL"/>
        </w:rPr>
        <w:t xml:space="preserve">I”  </w:t>
      </w:r>
      <w:r w:rsidRPr="009C303A">
        <w:rPr>
          <w:rFonts w:ascii="Times New Roman" w:eastAsia="Times New Roman" w:hAnsi="Times New Roman" w:cs="Times New Roman"/>
          <w:lang w:eastAsia="pl-PL"/>
        </w:rPr>
        <w:t xml:space="preserve">– podręcznik str. </w:t>
      </w:r>
      <w:r w:rsidR="007E2940">
        <w:rPr>
          <w:rFonts w:ascii="Times New Roman" w:eastAsia="Times New Roman" w:hAnsi="Times New Roman" w:cs="Times New Roman"/>
          <w:lang w:eastAsia="pl-PL"/>
        </w:rPr>
        <w:t>76</w:t>
      </w:r>
    </w:p>
    <w:p w:rsidR="007E2940" w:rsidRPr="009C303A" w:rsidRDefault="007E2940" w:rsidP="00636C1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Zapoznaj się z przykładową interpretacją „Trenu XI”- podręcznik str. 77</w:t>
      </w:r>
    </w:p>
    <w:p w:rsidR="00636C16" w:rsidRPr="009C303A" w:rsidRDefault="00636C16" w:rsidP="00636C1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C303A">
        <w:rPr>
          <w:rFonts w:ascii="Times New Roman" w:eastAsia="Times New Roman" w:hAnsi="Times New Roman" w:cs="Times New Roman"/>
          <w:lang w:eastAsia="pl-PL"/>
        </w:rPr>
        <w:t xml:space="preserve">W zeszycie przedmiotowym </w:t>
      </w:r>
      <w:r w:rsidR="00CA6EA3">
        <w:rPr>
          <w:rFonts w:ascii="Times New Roman" w:eastAsia="Times New Roman" w:hAnsi="Times New Roman" w:cs="Times New Roman"/>
          <w:lang w:eastAsia="pl-PL"/>
        </w:rPr>
        <w:t>odpowiedz na pytanie 1str. 76 (podręcznik)</w:t>
      </w:r>
    </w:p>
    <w:p w:rsidR="00636C16" w:rsidRDefault="00636C16" w:rsidP="00636C16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6C16" w:rsidRPr="009C303A" w:rsidRDefault="00636C16" w:rsidP="00BA1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9C3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Przypominam, że czytacie:  „Odprawę posłów greckich”-</w:t>
      </w:r>
      <w:r w:rsidRPr="009C30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C303A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do dnia 15.04.2020r.</w:t>
      </w:r>
    </w:p>
    <w:p w:rsidR="00636C16" w:rsidRPr="009C303A" w:rsidRDefault="00636C16" w:rsidP="00BA12CE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09C3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9C303A">
        <w:rPr>
          <w:rFonts w:eastAsiaTheme="minorEastAsia"/>
          <w:b/>
          <w:bCs/>
          <w:sz w:val="24"/>
          <w:szCs w:val="24"/>
          <w:lang w:eastAsia="pl-PL"/>
        </w:rPr>
        <w:t xml:space="preserve"> lektury.gov.pl</w:t>
      </w:r>
    </w:p>
    <w:p w:rsidR="00636C16" w:rsidRPr="00616CB9" w:rsidRDefault="00636C16" w:rsidP="00BA12CE">
      <w:pPr>
        <w:spacing w:after="0" w:line="240" w:lineRule="auto"/>
        <w:jc w:val="both"/>
        <w:rPr>
          <w:rFonts w:eastAsiaTheme="minorEastAsia"/>
          <w:lang w:eastAsia="pl-PL"/>
        </w:rPr>
      </w:pPr>
      <w:r w:rsidRPr="00616CB9">
        <w:rPr>
          <w:rFonts w:ascii="Times New Roman" w:eastAsia="Times New Roman" w:hAnsi="Times New Roman" w:cs="Times New Roman"/>
          <w:b/>
          <w:sz w:val="24"/>
          <w:lang w:eastAsia="pl-PL"/>
        </w:rPr>
        <w:t>W razie pytań i wątpliwości proszę się kontaktować n</w:t>
      </w:r>
      <w:bookmarkStart w:id="0" w:name="_GoBack"/>
      <w:bookmarkEnd w:id="0"/>
      <w:r w:rsidRPr="00616CB9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a e-mail: kmt2@op.pl. </w:t>
      </w:r>
    </w:p>
    <w:sectPr w:rsidR="00636C16" w:rsidRPr="006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8B"/>
    <w:multiLevelType w:val="hybridMultilevel"/>
    <w:tmpl w:val="5DA29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B8C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C777D"/>
    <w:multiLevelType w:val="hybridMultilevel"/>
    <w:tmpl w:val="789680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400A3"/>
    <w:multiLevelType w:val="hybridMultilevel"/>
    <w:tmpl w:val="125C97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90E68"/>
    <w:multiLevelType w:val="hybridMultilevel"/>
    <w:tmpl w:val="E0223544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47E3"/>
    <w:multiLevelType w:val="hybridMultilevel"/>
    <w:tmpl w:val="409C03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E1264"/>
    <w:multiLevelType w:val="hybridMultilevel"/>
    <w:tmpl w:val="643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6"/>
    <w:rsid w:val="00636C16"/>
    <w:rsid w:val="006D1EF2"/>
    <w:rsid w:val="007E2940"/>
    <w:rsid w:val="00AD6D5E"/>
    <w:rsid w:val="00BA12CE"/>
    <w:rsid w:val="00CA6EA3"/>
    <w:rsid w:val="00D42073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0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A1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00E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A1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2020-03-31T12:15:00Z</dcterms:created>
  <dcterms:modified xsi:type="dcterms:W3CDTF">2020-04-01T09:09:00Z</dcterms:modified>
</cp:coreProperties>
</file>