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E" w:rsidRPr="00352A82" w:rsidRDefault="00DB5B4E" w:rsidP="00DB5B4E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Jęz.  polski – klasa II TR i II TL</w:t>
      </w:r>
    </w:p>
    <w:p w:rsidR="00DB5B4E" w:rsidRPr="00352A82" w:rsidRDefault="00DB5B4E" w:rsidP="00DB5B4E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Temat do lekcji z dnia 2</w:t>
      </w:r>
      <w:r>
        <w:rPr>
          <w:rFonts w:ascii="Book Antiqua" w:hAnsi="Book Antiqua"/>
          <w:sz w:val="24"/>
          <w:szCs w:val="24"/>
        </w:rPr>
        <w:t>5</w:t>
      </w:r>
      <w:bookmarkStart w:id="0" w:name="_GoBack"/>
      <w:bookmarkEnd w:id="0"/>
      <w:r w:rsidRPr="00352A82">
        <w:rPr>
          <w:rFonts w:ascii="Book Antiqua" w:hAnsi="Book Antiqua"/>
          <w:sz w:val="24"/>
          <w:szCs w:val="24"/>
        </w:rPr>
        <w:t>.03.2020r.</w:t>
      </w:r>
    </w:p>
    <w:p w:rsidR="00BD005E" w:rsidRDefault="00BD005E" w:rsidP="00BD005E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D62B45">
        <w:rPr>
          <w:b/>
          <w:color w:val="000000"/>
          <w:sz w:val="22"/>
          <w:szCs w:val="22"/>
          <w:u w:val="single"/>
        </w:rPr>
        <w:t>Temat: Słowo i czyn, czyli o polskim wybijaniu się na niepodległość</w:t>
      </w:r>
      <w:r w:rsidR="0095352A">
        <w:rPr>
          <w:b/>
          <w:color w:val="000000"/>
          <w:sz w:val="22"/>
          <w:szCs w:val="22"/>
          <w:u w:val="single"/>
        </w:rPr>
        <w:t>- „Warszawianka”</w:t>
      </w:r>
    </w:p>
    <w:p w:rsidR="00DB5B4E" w:rsidRPr="00D62B45" w:rsidRDefault="00DB5B4E" w:rsidP="00BD005E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BD005E" w:rsidRPr="00BE241A" w:rsidRDefault="00BD005E" w:rsidP="00BD005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sz w:val="22"/>
          <w:szCs w:val="22"/>
        </w:rPr>
      </w:pPr>
      <w:r w:rsidRPr="00BE241A">
        <w:rPr>
          <w:rFonts w:ascii="Book Antiqua" w:hAnsi="Book Antiqua"/>
          <w:i/>
          <w:sz w:val="22"/>
          <w:szCs w:val="22"/>
        </w:rPr>
        <w:t>Wpisz do zeszytu notatkę:</w:t>
      </w:r>
    </w:p>
    <w:p w:rsidR="00BD005E" w:rsidRPr="00BE241A" w:rsidRDefault="00BD005E" w:rsidP="00BD005E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E241A">
        <w:rPr>
          <w:rFonts w:ascii="Book Antiqua" w:hAnsi="Book Antiqua"/>
          <w:sz w:val="22"/>
          <w:szCs w:val="22"/>
        </w:rPr>
        <w:t xml:space="preserve">Poezja tyrtejska ( </w:t>
      </w:r>
      <w:proofErr w:type="spellStart"/>
      <w:r w:rsidRPr="00BE241A">
        <w:rPr>
          <w:rFonts w:ascii="Book Antiqua" w:hAnsi="Book Antiqua"/>
          <w:sz w:val="22"/>
          <w:szCs w:val="22"/>
        </w:rPr>
        <w:t>tyrteizm</w:t>
      </w:r>
      <w:proofErr w:type="spellEnd"/>
      <w:r w:rsidRPr="00BE241A">
        <w:rPr>
          <w:rFonts w:ascii="Book Antiqua" w:hAnsi="Book Antiqua"/>
          <w:sz w:val="22"/>
          <w:szCs w:val="22"/>
        </w:rPr>
        <w:t>) to</w:t>
      </w:r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rodzaj </w:t>
      </w:r>
      <w:hyperlink r:id="rId6" w:tooltip="Liryka" w:history="1">
        <w:r w:rsidRPr="00BE241A">
          <w:rPr>
            <w:rStyle w:val="Hipercze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poezji</w:t>
        </w:r>
      </w:hyperlink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7" w:tooltip="Patriotyzm" w:history="1">
        <w:r w:rsidRPr="00BE241A">
          <w:rPr>
            <w:rStyle w:val="Hipercze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patriotycznej</w:t>
        </w:r>
      </w:hyperlink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, nawołującej do walki w obronie niepodległości, budzącej pragnienie obrony ojczyzny i nienawiść do wroga. Jej nazwa wywodzi się od imienia spartańskiego poety </w:t>
      </w:r>
      <w:proofErr w:type="spellStart"/>
      <w:r w:rsidRPr="00BE241A">
        <w:rPr>
          <w:rFonts w:ascii="Book Antiqua" w:hAnsi="Book Antiqua"/>
          <w:sz w:val="22"/>
          <w:szCs w:val="22"/>
        </w:rPr>
        <w:fldChar w:fldCharType="begin"/>
      </w:r>
      <w:r w:rsidRPr="00BE241A">
        <w:rPr>
          <w:rFonts w:ascii="Book Antiqua" w:hAnsi="Book Antiqua"/>
          <w:sz w:val="22"/>
          <w:szCs w:val="22"/>
        </w:rPr>
        <w:instrText xml:space="preserve"> HYPERLINK "https://pl.wikipedia.org/wiki/Tyrtajos" \o "Tyrtajos" </w:instrText>
      </w:r>
      <w:r w:rsidRPr="00BE241A">
        <w:rPr>
          <w:rFonts w:ascii="Book Antiqua" w:hAnsi="Book Antiqua"/>
          <w:sz w:val="22"/>
          <w:szCs w:val="22"/>
        </w:rPr>
        <w:fldChar w:fldCharType="separate"/>
      </w:r>
      <w:r w:rsidRPr="00BE241A">
        <w:rPr>
          <w:rStyle w:val="Hipercze"/>
          <w:rFonts w:ascii="Book Antiqua" w:hAnsi="Book Antiqua" w:cs="Arial"/>
          <w:color w:val="auto"/>
          <w:sz w:val="22"/>
          <w:szCs w:val="22"/>
          <w:u w:val="none"/>
          <w:shd w:val="clear" w:color="auto" w:fill="FFFFFF"/>
        </w:rPr>
        <w:t>T</w:t>
      </w:r>
      <w:r w:rsidRPr="00BE241A">
        <w:rPr>
          <w:rStyle w:val="Hipercze"/>
          <w:rFonts w:ascii="Book Antiqua" w:hAnsi="Book Antiqua" w:cs="Arial"/>
          <w:color w:val="auto"/>
          <w:sz w:val="22"/>
          <w:szCs w:val="22"/>
          <w:u w:val="none"/>
          <w:shd w:val="clear" w:color="auto" w:fill="FFFFFF"/>
        </w:rPr>
        <w:t>yrteusza</w:t>
      </w:r>
      <w:proofErr w:type="spellEnd"/>
      <w:r w:rsidRPr="00BE241A">
        <w:rPr>
          <w:rFonts w:ascii="Book Antiqua" w:hAnsi="Book Antiqua"/>
          <w:sz w:val="22"/>
          <w:szCs w:val="22"/>
        </w:rPr>
        <w:fldChar w:fldCharType="end"/>
      </w:r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, twórcy wielu poematów zagrzewających do walki.</w:t>
      </w:r>
      <w:r w:rsidRPr="00BE241A">
        <w:rPr>
          <w:rFonts w:ascii="Book Antiqua" w:hAnsi="Book Antiqua"/>
          <w:sz w:val="22"/>
          <w:szCs w:val="22"/>
        </w:rPr>
        <w:t xml:space="preserve"> </w:t>
      </w:r>
    </w:p>
    <w:p w:rsidR="0095352A" w:rsidRPr="00BE241A" w:rsidRDefault="00BD005E" w:rsidP="00BD005E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 xml:space="preserve">Charakterystyczne dla utworów </w:t>
      </w:r>
      <w:r w:rsidR="0095352A" w:rsidRPr="00BE241A">
        <w:rPr>
          <w:rFonts w:ascii="Book Antiqua" w:hAnsi="Book Antiqua"/>
          <w:color w:val="000000"/>
          <w:sz w:val="22"/>
          <w:szCs w:val="22"/>
        </w:rPr>
        <w:t>tego typu są:</w:t>
      </w:r>
    </w:p>
    <w:p w:rsidR="0095352A" w:rsidRPr="00BE241A" w:rsidRDefault="0095352A" w:rsidP="0095352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 xml:space="preserve">opisy </w:t>
      </w:r>
      <w:r w:rsidR="00BD005E" w:rsidRPr="00BE241A">
        <w:rPr>
          <w:rFonts w:ascii="Book Antiqua" w:hAnsi="Book Antiqua"/>
          <w:color w:val="000000"/>
          <w:sz w:val="22"/>
          <w:szCs w:val="22"/>
        </w:rPr>
        <w:t xml:space="preserve">bitwy, wojny lub </w:t>
      </w:r>
      <w:r w:rsidRPr="00BE241A">
        <w:rPr>
          <w:rFonts w:ascii="Book Antiqua" w:hAnsi="Book Antiqua"/>
          <w:color w:val="000000"/>
          <w:sz w:val="22"/>
          <w:szCs w:val="22"/>
        </w:rPr>
        <w:t>takich sytuacji</w:t>
      </w:r>
      <w:r w:rsidR="00BD005E" w:rsidRPr="00BE241A">
        <w:rPr>
          <w:rFonts w:ascii="Book Antiqua" w:hAnsi="Book Antiqua"/>
          <w:color w:val="000000"/>
          <w:sz w:val="22"/>
          <w:szCs w:val="22"/>
        </w:rPr>
        <w:t xml:space="preserve">, w których człowiek z dumnie podniesioną </w:t>
      </w:r>
      <w:r w:rsidRPr="00BE241A">
        <w:rPr>
          <w:rFonts w:ascii="Book Antiqua" w:hAnsi="Book Antiqua"/>
          <w:color w:val="000000"/>
          <w:sz w:val="22"/>
          <w:szCs w:val="22"/>
        </w:rPr>
        <w:t>głową powinien stanąć do walki</w:t>
      </w:r>
    </w:p>
    <w:p w:rsidR="0095352A" w:rsidRPr="00BE241A" w:rsidRDefault="0095352A" w:rsidP="0095352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 xml:space="preserve">nawoływanie </w:t>
      </w:r>
      <w:r w:rsidR="00BD005E" w:rsidRPr="00BE241A">
        <w:rPr>
          <w:rFonts w:ascii="Book Antiqua" w:hAnsi="Book Antiqua"/>
          <w:color w:val="000000"/>
          <w:sz w:val="22"/>
          <w:szCs w:val="22"/>
        </w:rPr>
        <w:t>do jawnej, otwartej obrony własn</w:t>
      </w:r>
      <w:r w:rsidRPr="00BE241A">
        <w:rPr>
          <w:rFonts w:ascii="Book Antiqua" w:hAnsi="Book Antiqua"/>
          <w:color w:val="000000"/>
          <w:sz w:val="22"/>
          <w:szCs w:val="22"/>
        </w:rPr>
        <w:t>ej ojczyzny, do odwagi i męstwa</w:t>
      </w:r>
    </w:p>
    <w:p w:rsidR="0095352A" w:rsidRPr="00BE241A" w:rsidRDefault="00BD005E" w:rsidP="0095352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przedstawia</w:t>
      </w:r>
      <w:r w:rsidR="0095352A" w:rsidRPr="00BE241A">
        <w:rPr>
          <w:rFonts w:ascii="Book Antiqua" w:hAnsi="Book Antiqua"/>
          <w:color w:val="000000"/>
          <w:sz w:val="22"/>
          <w:szCs w:val="22"/>
        </w:rPr>
        <w:t>nie</w:t>
      </w:r>
      <w:r w:rsidRPr="00BE241A">
        <w:rPr>
          <w:rFonts w:ascii="Book Antiqua" w:hAnsi="Book Antiqua"/>
          <w:color w:val="000000"/>
          <w:sz w:val="22"/>
          <w:szCs w:val="22"/>
        </w:rPr>
        <w:t xml:space="preserve"> bohatera, który nie boi się śmierci, ponieważ oddanie życia za kraj to dla niego największy zaszczyt</w:t>
      </w:r>
    </w:p>
    <w:p w:rsidR="00BD005E" w:rsidRPr="00BE241A" w:rsidRDefault="0095352A" w:rsidP="0095352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do</w:t>
      </w:r>
      <w:r w:rsidR="00BD005E" w:rsidRPr="00BE241A">
        <w:rPr>
          <w:rFonts w:ascii="Book Antiqua" w:hAnsi="Book Antiqua"/>
          <w:color w:val="000000"/>
          <w:sz w:val="22"/>
          <w:szCs w:val="22"/>
        </w:rPr>
        <w:t>dawa</w:t>
      </w:r>
      <w:r w:rsidRPr="00BE241A">
        <w:rPr>
          <w:rFonts w:ascii="Book Antiqua" w:hAnsi="Book Antiqua"/>
          <w:color w:val="000000"/>
          <w:sz w:val="22"/>
          <w:szCs w:val="22"/>
        </w:rPr>
        <w:t>nie</w:t>
      </w:r>
      <w:r w:rsidR="00BD005E" w:rsidRPr="00BE241A">
        <w:rPr>
          <w:rFonts w:ascii="Book Antiqua" w:hAnsi="Book Antiqua"/>
          <w:color w:val="000000"/>
          <w:sz w:val="22"/>
          <w:szCs w:val="22"/>
        </w:rPr>
        <w:t xml:space="preserve"> nadziei wątpiącym.</w:t>
      </w:r>
    </w:p>
    <w:p w:rsidR="00BD005E" w:rsidRPr="00BE241A" w:rsidRDefault="00BD005E" w:rsidP="00BD005E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 xml:space="preserve">Najbardziej widoczne przejawy </w:t>
      </w:r>
      <w:proofErr w:type="spellStart"/>
      <w:r w:rsidRPr="00BE241A">
        <w:rPr>
          <w:rFonts w:ascii="Book Antiqua" w:hAnsi="Book Antiqua"/>
          <w:color w:val="000000"/>
          <w:sz w:val="22"/>
          <w:szCs w:val="22"/>
        </w:rPr>
        <w:t>tyrteizmu</w:t>
      </w:r>
      <w:proofErr w:type="spellEnd"/>
      <w:r w:rsidRPr="00BE241A">
        <w:rPr>
          <w:rFonts w:ascii="Book Antiqua" w:hAnsi="Book Antiqua"/>
          <w:color w:val="000000"/>
          <w:sz w:val="22"/>
          <w:szCs w:val="22"/>
        </w:rPr>
        <w:t xml:space="preserve"> widać w twórczości Adama Mickiewicza. „Reduta Ordona” to utwór, przedstawiający heroiczną walkę z Rosjanami i obronę Warszawy. </w:t>
      </w:r>
    </w:p>
    <w:p w:rsidR="0095352A" w:rsidRPr="00BE241A" w:rsidRDefault="0095352A" w:rsidP="0095352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BE241A">
        <w:rPr>
          <w:rFonts w:ascii="Book Antiqua" w:hAnsi="Book Antiqua"/>
          <w:i/>
          <w:color w:val="000000"/>
          <w:sz w:val="22"/>
          <w:szCs w:val="22"/>
        </w:rPr>
        <w:t xml:space="preserve">Przeczytaj „Warszawiankę” – podręcznik str. 109-110. </w:t>
      </w:r>
    </w:p>
    <w:p w:rsidR="0095352A" w:rsidRPr="00BE241A" w:rsidRDefault="0095352A" w:rsidP="0095352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BE241A">
        <w:rPr>
          <w:rFonts w:ascii="Book Antiqua" w:hAnsi="Book Antiqua"/>
          <w:i/>
          <w:color w:val="000000"/>
          <w:sz w:val="22"/>
          <w:szCs w:val="22"/>
        </w:rPr>
        <w:t>W zeszycie przedmiotowym pisemnie udowodnij, że ten utwór można zaliczyć do poezji tyrtejskiej.</w:t>
      </w:r>
    </w:p>
    <w:p w:rsidR="00BE241A" w:rsidRPr="003928D6" w:rsidRDefault="00BE241A" w:rsidP="00BE241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241A" w:rsidRPr="00352A82" w:rsidRDefault="00BE241A" w:rsidP="00BE241A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W razie pytań można się ze mną kontaktować na e-mail: kmt2@op.pl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214C"/>
    <w:multiLevelType w:val="hybridMultilevel"/>
    <w:tmpl w:val="5556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0AC"/>
    <w:multiLevelType w:val="hybridMultilevel"/>
    <w:tmpl w:val="7A2458EA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E"/>
    <w:rsid w:val="0095352A"/>
    <w:rsid w:val="00BD005E"/>
    <w:rsid w:val="00BE241A"/>
    <w:rsid w:val="00D42073"/>
    <w:rsid w:val="00D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0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atrioty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Lir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2020-03-23T19:34:00Z</dcterms:created>
  <dcterms:modified xsi:type="dcterms:W3CDTF">2020-03-23T20:03:00Z</dcterms:modified>
</cp:coreProperties>
</file>